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14" w:rsidRPr="00F16514" w:rsidRDefault="001A4D44">
      <w:pPr>
        <w:pStyle w:val="Szvegtrzs"/>
        <w:spacing w:before="240" w:after="480" w:line="240" w:lineRule="auto"/>
        <w:jc w:val="center"/>
        <w:rPr>
          <w:rFonts w:ascii="Book Antiqua" w:hAnsi="Book Antiqua"/>
          <w:b/>
          <w:bCs/>
          <w:sz w:val="21"/>
          <w:szCs w:val="21"/>
        </w:rPr>
      </w:pPr>
      <w:r w:rsidRPr="00F16514">
        <w:rPr>
          <w:rFonts w:ascii="Book Antiqua" w:hAnsi="Book Antiqua"/>
          <w:b/>
          <w:bCs/>
          <w:sz w:val="21"/>
          <w:szCs w:val="21"/>
        </w:rPr>
        <w:t xml:space="preserve">Délegyháza Község Önkormányzata Képviselő-testületének </w:t>
      </w:r>
    </w:p>
    <w:p w:rsidR="00CB4546" w:rsidRPr="00F16514" w:rsidRDefault="001A4D44">
      <w:pPr>
        <w:pStyle w:val="Szvegtrzs"/>
        <w:spacing w:before="240" w:after="480" w:line="240" w:lineRule="auto"/>
        <w:jc w:val="center"/>
        <w:rPr>
          <w:rFonts w:ascii="Book Antiqua" w:hAnsi="Book Antiqua"/>
          <w:b/>
          <w:bCs/>
          <w:sz w:val="21"/>
          <w:szCs w:val="21"/>
        </w:rPr>
      </w:pPr>
      <w:r w:rsidRPr="00F16514">
        <w:rPr>
          <w:rFonts w:ascii="Book Antiqua" w:hAnsi="Book Antiqua"/>
          <w:b/>
          <w:bCs/>
          <w:sz w:val="21"/>
          <w:szCs w:val="21"/>
        </w:rPr>
        <w:t>.../.</w:t>
      </w:r>
      <w:proofErr w:type="gramStart"/>
      <w:r w:rsidRPr="00F16514">
        <w:rPr>
          <w:rFonts w:ascii="Book Antiqua" w:hAnsi="Book Antiqua"/>
          <w:b/>
          <w:bCs/>
          <w:sz w:val="21"/>
          <w:szCs w:val="21"/>
        </w:rPr>
        <w:t>...</w:t>
      </w:r>
      <w:proofErr w:type="gramEnd"/>
      <w:r w:rsidRPr="00F16514">
        <w:rPr>
          <w:rFonts w:ascii="Book Antiqua" w:hAnsi="Book Antiqua"/>
          <w:b/>
          <w:bCs/>
          <w:sz w:val="21"/>
          <w:szCs w:val="21"/>
        </w:rPr>
        <w:t xml:space="preserve"> (.</w:t>
      </w:r>
      <w:proofErr w:type="gramStart"/>
      <w:r w:rsidRPr="00F16514">
        <w:rPr>
          <w:rFonts w:ascii="Book Antiqua" w:hAnsi="Book Antiqua"/>
          <w:b/>
          <w:bCs/>
          <w:sz w:val="21"/>
          <w:szCs w:val="21"/>
        </w:rPr>
        <w:t>..</w:t>
      </w:r>
      <w:proofErr w:type="gramEnd"/>
      <w:r w:rsidRPr="00F16514">
        <w:rPr>
          <w:rFonts w:ascii="Book Antiqua" w:hAnsi="Book Antiqua"/>
          <w:b/>
          <w:bCs/>
          <w:sz w:val="21"/>
          <w:szCs w:val="21"/>
        </w:rPr>
        <w:t>) önkormányzati rendelete</w:t>
      </w:r>
    </w:p>
    <w:p w:rsidR="00CB4546" w:rsidRPr="00F16514" w:rsidRDefault="001A4D44">
      <w:pPr>
        <w:pStyle w:val="Szvegtrzs"/>
        <w:spacing w:before="240" w:after="480" w:line="240" w:lineRule="auto"/>
        <w:jc w:val="center"/>
        <w:rPr>
          <w:rFonts w:ascii="Book Antiqua" w:hAnsi="Book Antiqua"/>
          <w:b/>
          <w:bCs/>
          <w:sz w:val="21"/>
          <w:szCs w:val="21"/>
        </w:rPr>
      </w:pPr>
      <w:proofErr w:type="gramStart"/>
      <w:r w:rsidRPr="00F16514">
        <w:rPr>
          <w:rFonts w:ascii="Book Antiqua" w:hAnsi="Book Antiqua"/>
          <w:b/>
          <w:bCs/>
          <w:sz w:val="21"/>
          <w:szCs w:val="21"/>
        </w:rPr>
        <w:t>a</w:t>
      </w:r>
      <w:proofErr w:type="gramEnd"/>
      <w:r w:rsidRPr="00F16514">
        <w:rPr>
          <w:rFonts w:ascii="Book Antiqua" w:hAnsi="Book Antiqua"/>
          <w:b/>
          <w:bCs/>
          <w:sz w:val="21"/>
          <w:szCs w:val="21"/>
        </w:rPr>
        <w:t xml:space="preserve"> közterületek használatának rendjéről</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 xml:space="preserve">[1] </w:t>
      </w:r>
      <w:proofErr w:type="gramStart"/>
      <w:r w:rsidRPr="00F16514">
        <w:rPr>
          <w:rFonts w:ascii="Book Antiqua" w:hAnsi="Book Antiqua"/>
          <w:sz w:val="21"/>
          <w:szCs w:val="21"/>
        </w:rPr>
        <w:t>Délegyháza Község Önkormányzatának Képviselő-testülete azon helyi szabályok megállapítása céljából, amelyek településrendezési, községképi, környezetvédelmi, közlekedésbiztonsági, közbiztonsági, közegészségügyi és tulajdonosi szempontok figyelembevételével meghatározzák a közterületek rendeltetésszerű és rendeltetéstől eltérő használatának rendjét és feltételeit, önkormányzati rendeletben szabályozza a közterületek használatának feltételeit, rendjét, a használattal összefüggő jogokat és kötelezettségeket, a jogszerűtlen közterület-használat jogkövetkezményeit, valamint a közterületek védelmével</w:t>
      </w:r>
      <w:proofErr w:type="gramEnd"/>
      <w:r w:rsidRPr="00F16514">
        <w:rPr>
          <w:rFonts w:ascii="Book Antiqua" w:hAnsi="Book Antiqua"/>
          <w:sz w:val="21"/>
          <w:szCs w:val="21"/>
        </w:rPr>
        <w:t xml:space="preserve"> </w:t>
      </w:r>
      <w:proofErr w:type="gramStart"/>
      <w:r w:rsidRPr="00F16514">
        <w:rPr>
          <w:rFonts w:ascii="Book Antiqua" w:hAnsi="Book Antiqua"/>
          <w:sz w:val="21"/>
          <w:szCs w:val="21"/>
        </w:rPr>
        <w:t>és</w:t>
      </w:r>
      <w:proofErr w:type="gramEnd"/>
      <w:r w:rsidRPr="00F16514">
        <w:rPr>
          <w:rFonts w:ascii="Book Antiqua" w:hAnsi="Book Antiqua"/>
          <w:sz w:val="21"/>
          <w:szCs w:val="21"/>
        </w:rPr>
        <w:t xml:space="preserve"> rendeltetésszerű használatának biztosításával kapcsolatos előírásokat.</w:t>
      </w:r>
    </w:p>
    <w:p w:rsidR="00CB4546" w:rsidRPr="00F16514" w:rsidRDefault="001A4D44">
      <w:pPr>
        <w:pStyle w:val="Szvegtrzs"/>
        <w:spacing w:before="120" w:after="0" w:line="240" w:lineRule="auto"/>
        <w:jc w:val="both"/>
        <w:rPr>
          <w:rFonts w:ascii="Book Antiqua" w:hAnsi="Book Antiqua"/>
          <w:sz w:val="21"/>
          <w:szCs w:val="21"/>
        </w:rPr>
      </w:pPr>
      <w:r w:rsidRPr="00F16514">
        <w:rPr>
          <w:rFonts w:ascii="Book Antiqua" w:hAnsi="Book Antiqua"/>
          <w:sz w:val="21"/>
          <w:szCs w:val="21"/>
        </w:rPr>
        <w:t>[2] Délegyháza Község Önkormányzatának Képviselő-testülete az Alaptörvénye 32. cikk (2) bekezdésében meghatározott eredeti jogalkotói hatáskörében, a Magyarország helyi önkormányzatairól szóló 2011. évi CLXXXIX. törvény 13. § (1) bekezdés 2. és 5. pontjában meghatározott feladatkörében eljárva a következőket rendeli el:</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 A rendelet hatálya</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rendelet tárgyi hatálya kiterjed Délegyháza község közigazgatási területén lévő közterületekre. A rendeletnek a közterületekre vonatkozó előírásai nem terjednek ki a közút nem közlekedési célú igénybevételének magasabb szintű jogszabályok által szabályozott kérdéseire.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rendelet tárgyi hatálya nem terjed ki a szomszédjogok és a tulajdonjog korlátainak különös szabályairól szóló 2013. évi CLXXIV. törvény 5/A. §</w:t>
      </w:r>
      <w:proofErr w:type="spellStart"/>
      <w:r w:rsidRPr="00F16514">
        <w:rPr>
          <w:rFonts w:ascii="Book Antiqua" w:hAnsi="Book Antiqua"/>
          <w:sz w:val="21"/>
          <w:szCs w:val="21"/>
        </w:rPr>
        <w:t>-ában</w:t>
      </w:r>
      <w:proofErr w:type="spellEnd"/>
      <w:r w:rsidRPr="00F16514">
        <w:rPr>
          <w:rFonts w:ascii="Book Antiqua" w:hAnsi="Book Antiqua"/>
          <w:sz w:val="21"/>
          <w:szCs w:val="21"/>
        </w:rPr>
        <w:t xml:space="preserve"> foglalt közterületi ingatlan feletti, a megadott paramétereknek megfelelő légi térre.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rendelet tárgyi hatálya az (1) bekezdésben foglaltakon túlmenően kiterjed az üzemképtelen járműre, a roncsjárműre és az elhagyott járműre.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 rendelet személyi hatálya kiterjed a közterület tulajdonosára, használójára, igénybe vevőjére, természetes és jogi személyekre, valamint a jogi személyiség nélküli társaságokra.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 rendelet személyi hatálya kiterjed a (3) bekezdésben meghatározott járművek tulajdonosára, üzembentartójára, egyéb jogcímen használóra.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 rendelet területi hatálya Délegyháza község közigazgatási területére terjed ki.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2. Értelmező rendelkezések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 §</w:t>
      </w:r>
    </w:p>
    <w:p w:rsidR="00CB4546" w:rsidRPr="00F16514" w:rsidRDefault="001A4D44">
      <w:pPr>
        <w:pStyle w:val="Szvegtrzs"/>
        <w:spacing w:after="0" w:line="240" w:lineRule="auto"/>
        <w:rPr>
          <w:rFonts w:ascii="Book Antiqua" w:hAnsi="Book Antiqua"/>
          <w:sz w:val="21"/>
          <w:szCs w:val="21"/>
        </w:rPr>
      </w:pPr>
      <w:r w:rsidRPr="00F16514">
        <w:rPr>
          <w:rFonts w:ascii="Book Antiqua" w:hAnsi="Book Antiqua"/>
          <w:sz w:val="21"/>
          <w:szCs w:val="21"/>
        </w:rPr>
        <w:t>E rendelet alkalmazásában:</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w:t>
      </w:r>
      <w:r w:rsidRPr="00F16514">
        <w:rPr>
          <w:rFonts w:ascii="Book Antiqua" w:hAnsi="Book Antiqua"/>
          <w:sz w:val="21"/>
          <w:szCs w:val="21"/>
        </w:rPr>
        <w:tab/>
        <w:t>közterület</w:t>
      </w:r>
      <w:r w:rsidRPr="00F16514">
        <w:rPr>
          <w:rFonts w:ascii="Book Antiqua" w:hAnsi="Book Antiqua"/>
          <w:i/>
          <w:iCs/>
          <w:sz w:val="21"/>
          <w:szCs w:val="21"/>
        </w:rPr>
        <w:t>:</w:t>
      </w:r>
      <w:r w:rsidRPr="00F16514">
        <w:rPr>
          <w:rFonts w:ascii="Book Antiqua" w:hAnsi="Book Antiqua"/>
          <w:sz w:val="21"/>
          <w:szCs w:val="21"/>
        </w:rPr>
        <w:t xml:space="preserve"> a közterület-felügyeletről szóló 1999. LXIII. törvény 27. § a) pontja szerint, közhasználatra szolgáló minden olyan állami vagy önkormányzati tulajdonban álló terület, amelyet rendeltetésének megfelelően bárki használhat, ideértve a közterületnek közútként </w:t>
      </w:r>
      <w:r w:rsidRPr="00F16514">
        <w:rPr>
          <w:rFonts w:ascii="Book Antiqua" w:hAnsi="Book Antiqua"/>
          <w:sz w:val="21"/>
          <w:szCs w:val="21"/>
        </w:rPr>
        <w:lastRenderedPageBreak/>
        <w:t>szolgáló és a magánterületnek a közforgalom számára a tulajdonos (használó) által megnyitott és kijelölt részét, továbbá az a magánterület, amelyet azonos feltételekkel bárki használhat;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2.</w:t>
      </w:r>
      <w:r w:rsidRPr="00F16514">
        <w:rPr>
          <w:rFonts w:ascii="Book Antiqua" w:hAnsi="Book Antiqua"/>
          <w:sz w:val="21"/>
          <w:szCs w:val="21"/>
        </w:rPr>
        <w:tab/>
        <w:t>alkalmi árusítás: a kereskedelmi tevékenységek végzésének feltételeiről szóló 210/2009. (IX. 29.) Korm. rendelet 28. § a) pontja szerinti alkalmi rendezvényen, továbbá az idényjellegű árusítás kivételével ugyanezen Korm. rendelet 12. § (2) bekezdése szerinti közterületi értékesítés keretében folytatott kereskedelmi tevékenység;</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3.</w:t>
      </w:r>
      <w:r w:rsidRPr="00F16514">
        <w:rPr>
          <w:rFonts w:ascii="Book Antiqua" w:hAnsi="Book Antiqua"/>
          <w:sz w:val="21"/>
          <w:szCs w:val="21"/>
        </w:rPr>
        <w:tab/>
        <w:t>automatából történő értékesítés: a kereskedelmi tevékenységek végzésének feltételeiről szóló 210/2009. (IX. 29.) Korm. rendelet 13. §</w:t>
      </w:r>
      <w:proofErr w:type="spellStart"/>
      <w:r w:rsidRPr="00F16514">
        <w:rPr>
          <w:rFonts w:ascii="Book Antiqua" w:hAnsi="Book Antiqua"/>
          <w:sz w:val="21"/>
          <w:szCs w:val="21"/>
        </w:rPr>
        <w:t>-ában</w:t>
      </w:r>
      <w:proofErr w:type="spellEnd"/>
      <w:r w:rsidRPr="00F16514">
        <w:rPr>
          <w:rFonts w:ascii="Book Antiqua" w:hAnsi="Book Antiqua"/>
          <w:sz w:val="21"/>
          <w:szCs w:val="21"/>
        </w:rPr>
        <w:t xml:space="preserve"> meghatározott értékesítés;</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4.</w:t>
      </w:r>
      <w:r w:rsidRPr="00F16514">
        <w:rPr>
          <w:rFonts w:ascii="Book Antiqua" w:hAnsi="Book Antiqua"/>
          <w:sz w:val="21"/>
          <w:szCs w:val="21"/>
        </w:rPr>
        <w:tab/>
        <w:t>egyéb jogcímen használó: az a személy, aki okirattal hitelt érdemlően igazolni tudja, hogy a jármű használatára jogosult;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5.</w:t>
      </w:r>
      <w:r w:rsidRPr="00F16514">
        <w:rPr>
          <w:rFonts w:ascii="Book Antiqua" w:hAnsi="Book Antiqua"/>
          <w:sz w:val="21"/>
          <w:szCs w:val="21"/>
        </w:rPr>
        <w:tab/>
        <w:t>elhagyott jármű: minden olyan közúti közlekedésre alkalmas, és hatósági jelzéssel rendelkező jármű, amelynek tulajdonosát, üzembentartóját, egyéb jogcímen használóját nem lehet megállapítani, az elhagyott jármű észlelésére vonatkozó bejelentéstől számítva a közterületen legfeljebb hat hónap időtartamig tárolnak úgy, hogy azzal a forgalomban nem vesznek részt, és a tulajdonos, üzembentartó vagy a járművet egyéb jogcímen használó a közterület kizárólagos parkolás céljából történő használatára vonatkozó közterület-használati engedéllyel nem rendelkezik;</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6.</w:t>
      </w:r>
      <w:r w:rsidRPr="00F16514">
        <w:rPr>
          <w:rFonts w:ascii="Book Antiqua" w:hAnsi="Book Antiqua"/>
          <w:sz w:val="21"/>
          <w:szCs w:val="21"/>
        </w:rPr>
        <w:tab/>
        <w:t>engedélyes: az a természetes, jogi személy vagy jogi személyiség nélküli társaság, akit a közterület-használati engedély feljogosít a közterület rendeltetéstől eltérő célú használatára;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7.</w:t>
      </w:r>
      <w:r w:rsidRPr="00F16514">
        <w:rPr>
          <w:rFonts w:ascii="Book Antiqua" w:hAnsi="Book Antiqua"/>
          <w:sz w:val="21"/>
          <w:szCs w:val="21"/>
        </w:rPr>
        <w:tab/>
        <w:t>építési munkálatok: a magyar építészetről szóló törvényben meghatározott építőipari kivitelezési tevékenység vagy építési-szerelési munka;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8.</w:t>
      </w:r>
      <w:r w:rsidRPr="00F16514">
        <w:rPr>
          <w:rFonts w:ascii="Book Antiqua" w:hAnsi="Book Antiqua"/>
          <w:sz w:val="21"/>
          <w:szCs w:val="21"/>
        </w:rPr>
        <w:tab/>
        <w:t>építmény: a magyar építészetről szóló törvény szerinti fogalom;</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9.</w:t>
      </w:r>
      <w:r w:rsidRPr="00F16514">
        <w:rPr>
          <w:rFonts w:ascii="Book Antiqua" w:hAnsi="Book Antiqua"/>
          <w:sz w:val="21"/>
          <w:szCs w:val="21"/>
        </w:rPr>
        <w:tab/>
        <w:t>idényjellegű árusítás: közterületen zöldségek, gyümölcsök, virág, fenyőfa időszakonként megismétlődő, de 90 napot meg nem haladó, szezonális árusítása;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10.</w:t>
      </w:r>
      <w:r w:rsidRPr="00F16514">
        <w:rPr>
          <w:rFonts w:ascii="Book Antiqua" w:hAnsi="Book Antiqua"/>
          <w:sz w:val="21"/>
          <w:szCs w:val="21"/>
        </w:rPr>
        <w:tab/>
        <w:t>járda: a közúti közlekedés szabályairól szóló 1/1975. (II. 5.) KPM-BM együttes rendelet (a továbbiakban: KRESZ) 1. számú függelékének I. cím b) pontjában meghatározott fogalom;</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11.</w:t>
      </w:r>
      <w:r w:rsidRPr="00F16514">
        <w:rPr>
          <w:rFonts w:ascii="Book Antiqua" w:hAnsi="Book Antiqua"/>
          <w:sz w:val="21"/>
          <w:szCs w:val="21"/>
        </w:rPr>
        <w:tab/>
        <w:t>jármű tulajdonosa: az a személy, aki a gépjármű törzskönyvében a járműnyilvántartás alapján tulajdonosként van bejegyezve;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12.</w:t>
      </w:r>
      <w:r w:rsidRPr="00F16514">
        <w:rPr>
          <w:rFonts w:ascii="Book Antiqua" w:hAnsi="Book Antiqua"/>
          <w:sz w:val="21"/>
          <w:szCs w:val="21"/>
        </w:rPr>
        <w:tab/>
        <w:t>jármű: a KRESZ 1. számú függelék II. cím a) pontjában meghatározott fogalmak;</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13.</w:t>
      </w:r>
      <w:r w:rsidRPr="00F16514">
        <w:rPr>
          <w:rFonts w:ascii="Book Antiqua" w:hAnsi="Book Antiqua"/>
          <w:sz w:val="21"/>
          <w:szCs w:val="21"/>
        </w:rPr>
        <w:tab/>
        <w:t>jogellenes közterület-használat: jogellenesen használja a közterületet az, aki a rendelet előírásait megszegve közterület-használati engedély nélkül, vagy a meglévő közterület-használati engedélytől eltérő módon – más tevékenység kifejtésére, vagy az abban meghatározott mértéket meghaladó területen –, vagy használati tilalom ellenére használja a közterületet;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14.</w:t>
      </w:r>
      <w:r w:rsidRPr="00F16514">
        <w:rPr>
          <w:rFonts w:ascii="Book Antiqua" w:hAnsi="Book Antiqua"/>
          <w:sz w:val="21"/>
          <w:szCs w:val="21"/>
        </w:rPr>
        <w:tab/>
        <w:t>közterületi értékesítés: a kereskedelemről szóló 2005. évi CLXIV. törvény 2. § 14. pontjában meghatározott tevékenység;</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15.</w:t>
      </w:r>
      <w:r w:rsidRPr="00F16514">
        <w:rPr>
          <w:rFonts w:ascii="Book Antiqua" w:hAnsi="Book Antiqua"/>
          <w:sz w:val="21"/>
          <w:szCs w:val="21"/>
        </w:rPr>
        <w:tab/>
        <w:t xml:space="preserve">Önkormányzat saját beruházása: azok a beruházások, amelyek esetén az építtető </w:t>
      </w:r>
      <w:r w:rsidR="00735E6D">
        <w:rPr>
          <w:rFonts w:ascii="Book Antiqua" w:hAnsi="Book Antiqua"/>
          <w:sz w:val="21"/>
          <w:szCs w:val="21"/>
        </w:rPr>
        <w:t>Délegyháza</w:t>
      </w:r>
      <w:r w:rsidRPr="00F16514">
        <w:rPr>
          <w:rFonts w:ascii="Book Antiqua" w:hAnsi="Book Antiqua"/>
          <w:sz w:val="21"/>
          <w:szCs w:val="21"/>
        </w:rPr>
        <w:t xml:space="preserve"> Község Önkormányzata</w:t>
      </w:r>
      <w:r w:rsidR="00A818CA">
        <w:rPr>
          <w:rFonts w:ascii="Book Antiqua" w:hAnsi="Book Antiqua"/>
          <w:sz w:val="21"/>
          <w:szCs w:val="21"/>
        </w:rPr>
        <w:t xml:space="preserve">, </w:t>
      </w:r>
      <w:r w:rsidRPr="00F16514">
        <w:rPr>
          <w:rFonts w:ascii="Book Antiqua" w:hAnsi="Book Antiqua"/>
          <w:sz w:val="21"/>
          <w:szCs w:val="21"/>
        </w:rPr>
        <w:t xml:space="preserve">a </w:t>
      </w:r>
      <w:r w:rsidR="00735E6D">
        <w:rPr>
          <w:rFonts w:ascii="Book Antiqua" w:hAnsi="Book Antiqua"/>
          <w:sz w:val="21"/>
          <w:szCs w:val="21"/>
        </w:rPr>
        <w:t>Délegyházi</w:t>
      </w:r>
      <w:r w:rsidR="00A818CA">
        <w:rPr>
          <w:rFonts w:ascii="Book Antiqua" w:hAnsi="Book Antiqua"/>
          <w:sz w:val="21"/>
          <w:szCs w:val="21"/>
        </w:rPr>
        <w:t xml:space="preserve"> Polgármesteri Hivatal, vagy az Önkormányzat által fenntartott költségvetési szervek;</w:t>
      </w:r>
      <w:bookmarkStart w:id="0" w:name="_GoBack"/>
      <w:bookmarkEnd w:id="0"/>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16.</w:t>
      </w:r>
      <w:r w:rsidRPr="00F16514">
        <w:rPr>
          <w:rFonts w:ascii="Book Antiqua" w:hAnsi="Book Antiqua"/>
          <w:sz w:val="21"/>
          <w:szCs w:val="21"/>
        </w:rPr>
        <w:tab/>
        <w:t>rendeltetéstől eltérő célú közterület-használat: ha a használat a közterület mások általi rendeltetésszerű igénybevételét az e rendeletben foglaltak szerint akadályozza;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17.</w:t>
      </w:r>
      <w:r w:rsidRPr="00F16514">
        <w:rPr>
          <w:rFonts w:ascii="Book Antiqua" w:hAnsi="Book Antiqua"/>
          <w:sz w:val="21"/>
          <w:szCs w:val="21"/>
        </w:rPr>
        <w:tab/>
        <w:t>út: a KRESZ I. számú függelékének I. cím a) pontjában meghatározott fogalom;</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18.</w:t>
      </w:r>
      <w:r w:rsidRPr="00F16514">
        <w:rPr>
          <w:rFonts w:ascii="Book Antiqua" w:hAnsi="Book Antiqua"/>
          <w:sz w:val="21"/>
          <w:szCs w:val="21"/>
        </w:rPr>
        <w:tab/>
        <w:t>üzembentartó: a közúti közlekedési nyilvántartásról szóló 2005. évi CLXIV. törvény 2. § 9.) pontjában meghatározott fogalom;</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19.</w:t>
      </w:r>
      <w:r w:rsidRPr="00F16514">
        <w:rPr>
          <w:rFonts w:ascii="Book Antiqua" w:hAnsi="Book Antiqua"/>
          <w:sz w:val="21"/>
          <w:szCs w:val="21"/>
        </w:rPr>
        <w:tab/>
        <w:t>üzemképtelen jármű: üzemképtelennek minősül minden olyan jármű, amely hatósági engedéllyel vagy jelzéssel nem rendelkezik, és a közúti forgalomban ezek hiányában nem vehet részt, valamint az a jármű, amely sérülése következtében alkalmatlanná vált a közúti közlekedésre.</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3. Alapelvek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3.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lastRenderedPageBreak/>
        <w:t>(1) A közterületet a jogszabályok keretei között, a rendeltetésének megfelelő célra bárki szabadon használhatja. A közterület rendeltetéstől eltérő célra történő használatához közterület-használati engedély szükséges.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közterület rendeltetésszerű használata mások hasonló célú jogait nem csorbíthatja.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szabályozás célja a természeti és épített környezet megóvása, a fenntartható fejlődés biztosítása, valamint a településképi szempontok érvényesítése.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 xml:space="preserve">(4) A (3) bekezdésben meghatározott célok elérésében mindenki köteles közreműködni, és minden olyan tevékenységtől és magatartástól tartózkodni, amely </w:t>
      </w:r>
      <w:proofErr w:type="gramStart"/>
      <w:r w:rsidRPr="00F16514">
        <w:rPr>
          <w:rFonts w:ascii="Book Antiqua" w:hAnsi="Book Antiqua"/>
          <w:sz w:val="21"/>
          <w:szCs w:val="21"/>
        </w:rPr>
        <w:t>ezen</w:t>
      </w:r>
      <w:proofErr w:type="gramEnd"/>
      <w:r w:rsidRPr="00F16514">
        <w:rPr>
          <w:rFonts w:ascii="Book Antiqua" w:hAnsi="Book Antiqua"/>
          <w:sz w:val="21"/>
          <w:szCs w:val="21"/>
        </w:rPr>
        <w:t xml:space="preserve"> célok elérését veszélyezteti, valamint a jelen rendeletben foglaltakkal ellentétes.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 közterület rendeltetéstől eltérő célra történő használatára kérelemre, az e rendeletben meghatározott módon, - amennyiben e rendelet másképp nem rendelkezik - díj ellenében, a szükséges mértékig és időtartamra adható közterület-használati engedély.</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Délegyháza Község Önkormányzatának tulajdonában lévő közutak nem közlekedési célú igénybevételéhez közútkezelői és tulajdonosi hozzájárulást kell kérni.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 xml:space="preserve">(7) A közútkezelői hozzájárulás kiadásakor </w:t>
      </w:r>
      <w:r w:rsidR="00C0611C" w:rsidRPr="00F16514">
        <w:rPr>
          <w:rFonts w:ascii="Book Antiqua" w:hAnsi="Book Antiqua"/>
          <w:sz w:val="21"/>
          <w:szCs w:val="21"/>
        </w:rPr>
        <w:t>az útügyi igazgatásról szóló</w:t>
      </w:r>
      <w:r w:rsidRPr="00F16514">
        <w:rPr>
          <w:rFonts w:ascii="Book Antiqua" w:hAnsi="Book Antiqua"/>
          <w:sz w:val="21"/>
          <w:szCs w:val="21"/>
        </w:rPr>
        <w:t xml:space="preserve"> 26/2021. (VI. 28.) ITM rendelet előírásai szerint kell eljárni. A miniszteri rendeletben nem szabályozott kérdésekben a jelen rendelet előírásait kell alkalmazni.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(8) A közútkezelői hozzájárulás ügyében és a tulajdonosi hozzájárulás ügyében átruházott hatáskörben a polgármester jár el.</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4. Az engedélyezés általános szabályai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4.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eltérő célú használatához az önkormányzat írásbeli engedélye szükséges.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Közterület-használati engedélyt kell beszerezni különösen az alábbiakra:</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közterületbe 10 centiméteren túl benyúló üzlethomlokzat, kirakatszekrény, üzleti védőtető, ernyőszerkezet, hirdető berendezés, cég- és címtábla elhelyezésére, önálló hirdető-berendezések, táblák, transzparensek elhelyezésére,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árusító és egyéb fülke, pavilon, pult, emelvény elhelyezésére, az üzlet homlokzatával érintkező közterület ideiglenes vagy idényjellegű árusításával kapcsolatos igénybevételre,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üzleti szállítás vagy rakodás alkalmával göngyölegek elhelyezése, árukirakodás céljára,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egyes létesítményekhez közút területén kívül szükséges gépjármű várakozóhelyek, parkolók céljára,</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köztisztasággal kapcsolatos építmények és tárgyak elhelyezésére, a háztartási hulladék gyűjtésére szolgáló szállítás céljából ideiglenes elhelyezett edény kivételével, konténer elhelyezéséhez,</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építési munkával kapcsolatos állvány, építőanyag és törmelék elhelyezésére,</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alkalmi árusítás, mozgóbolti és mozgóárusítás céljára,</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h</w:t>
      </w:r>
      <w:proofErr w:type="gramEnd"/>
      <w:r w:rsidRPr="00F16514">
        <w:rPr>
          <w:rFonts w:ascii="Book Antiqua" w:hAnsi="Book Antiqua"/>
          <w:i/>
          <w:iCs/>
          <w:sz w:val="21"/>
          <w:szCs w:val="21"/>
        </w:rPr>
        <w:t>)</w:t>
      </w:r>
      <w:r w:rsidRPr="00F16514">
        <w:rPr>
          <w:rFonts w:ascii="Book Antiqua" w:hAnsi="Book Antiqua"/>
          <w:sz w:val="21"/>
          <w:szCs w:val="21"/>
        </w:rPr>
        <w:tab/>
        <w:t>vendéglátó ipari előkert céljára,</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i)</w:t>
      </w:r>
      <w:r w:rsidRPr="00F16514">
        <w:rPr>
          <w:rFonts w:ascii="Book Antiqua" w:hAnsi="Book Antiqua"/>
          <w:sz w:val="21"/>
          <w:szCs w:val="21"/>
        </w:rPr>
        <w:tab/>
        <w:t>lakodalmi és egyéb célú sátor elhelyezésére,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j)</w:t>
      </w:r>
      <w:r w:rsidRPr="00F16514">
        <w:rPr>
          <w:rFonts w:ascii="Book Antiqua" w:hAnsi="Book Antiqua"/>
          <w:sz w:val="21"/>
          <w:szCs w:val="21"/>
        </w:rPr>
        <w:tab/>
        <w:t>kiállítás, vásár, alkalmi vásár, sport-, kulturális rendezvények, valamint mutatványos tevékenység, folytatásához, cirkusz, vidámpark céljára, valamint az ezekhez kapcsolódó ideiglenes parkolók létesítéséhez,</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k)</w:t>
      </w:r>
      <w:r w:rsidRPr="00F16514">
        <w:rPr>
          <w:rFonts w:ascii="Book Antiqua" w:hAnsi="Book Antiqua"/>
          <w:sz w:val="21"/>
          <w:szCs w:val="21"/>
        </w:rPr>
        <w:tab/>
        <w:t>zöldfelület bármilyen célú igénybevételére, közterület felbontásához,</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l</w:t>
      </w:r>
      <w:proofErr w:type="gramEnd"/>
      <w:r w:rsidRPr="00F16514">
        <w:rPr>
          <w:rFonts w:ascii="Book Antiqua" w:hAnsi="Book Antiqua"/>
          <w:i/>
          <w:iCs/>
          <w:sz w:val="21"/>
          <w:szCs w:val="21"/>
        </w:rPr>
        <w:t>)</w:t>
      </w:r>
      <w:r w:rsidRPr="00F16514">
        <w:rPr>
          <w:rFonts w:ascii="Book Antiqua" w:hAnsi="Book Antiqua"/>
          <w:sz w:val="21"/>
          <w:szCs w:val="21"/>
        </w:rPr>
        <w:tab/>
        <w:t>vízóra akna, szennyvíztisztító műtárgy létesítésére, amennyiben más műszaki megoldás nem lehetséges,</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lastRenderedPageBreak/>
        <w:t>m</w:t>
      </w:r>
      <w:proofErr w:type="gramEnd"/>
      <w:r w:rsidRPr="00F16514">
        <w:rPr>
          <w:rFonts w:ascii="Book Antiqua" w:hAnsi="Book Antiqua"/>
          <w:i/>
          <w:iCs/>
          <w:sz w:val="21"/>
          <w:szCs w:val="21"/>
        </w:rPr>
        <w:t>)</w:t>
      </w:r>
      <w:r w:rsidRPr="00F16514">
        <w:rPr>
          <w:rFonts w:ascii="Book Antiqua" w:hAnsi="Book Antiqua"/>
          <w:sz w:val="21"/>
          <w:szCs w:val="21"/>
        </w:rPr>
        <w:tab/>
        <w:t>tüzelőanyag 5 napon túli tárolása,</w:t>
      </w:r>
    </w:p>
    <w:p w:rsidR="00CB4546" w:rsidRPr="007A1914" w:rsidRDefault="001A4D44" w:rsidP="00807AAE">
      <w:pPr>
        <w:pStyle w:val="Cmsor1"/>
        <w:spacing w:after="0"/>
        <w:ind w:left="580" w:hanging="560"/>
        <w:jc w:val="both"/>
        <w:rPr>
          <w:rFonts w:ascii="Book Antiqua" w:hAnsi="Book Antiqua"/>
          <w:b w:val="0"/>
          <w:sz w:val="21"/>
          <w:szCs w:val="21"/>
        </w:rPr>
      </w:pPr>
      <w:r w:rsidRPr="007A1914">
        <w:rPr>
          <w:rFonts w:ascii="Book Antiqua" w:hAnsi="Book Antiqua"/>
          <w:i/>
          <w:iCs/>
          <w:sz w:val="21"/>
          <w:szCs w:val="21"/>
        </w:rPr>
        <w:t>n)</w:t>
      </w:r>
      <w:r w:rsidRPr="007A1914">
        <w:rPr>
          <w:rFonts w:ascii="Book Antiqua" w:hAnsi="Book Antiqua"/>
          <w:sz w:val="21"/>
          <w:szCs w:val="21"/>
        </w:rPr>
        <w:tab/>
      </w:r>
      <w:r w:rsidRPr="007A1914">
        <w:rPr>
          <w:rFonts w:ascii="Book Antiqua" w:hAnsi="Book Antiqua"/>
          <w:b w:val="0"/>
          <w:sz w:val="21"/>
          <w:szCs w:val="21"/>
        </w:rPr>
        <w:t xml:space="preserve">a </w:t>
      </w:r>
      <w:r w:rsidR="007A1914" w:rsidRPr="007A1914">
        <w:rPr>
          <w:rFonts w:ascii="Book Antiqua" w:hAnsi="Book Antiqua"/>
          <w:b w:val="0"/>
          <w:sz w:val="21"/>
          <w:szCs w:val="21"/>
        </w:rPr>
        <w:t xml:space="preserve">közúti közlekedési szolgáltatásokról és a közúti járművek üzemben tartásáról szóló </w:t>
      </w:r>
      <w:r w:rsidRPr="007A1914">
        <w:rPr>
          <w:rFonts w:ascii="Book Antiqua" w:hAnsi="Book Antiqua"/>
          <w:b w:val="0"/>
          <w:sz w:val="21"/>
          <w:szCs w:val="21"/>
        </w:rPr>
        <w:t>89/1988. (XII.20.) MT rendelet 7. §</w:t>
      </w:r>
      <w:proofErr w:type="spellStart"/>
      <w:r w:rsidRPr="007A1914">
        <w:rPr>
          <w:rFonts w:ascii="Book Antiqua" w:hAnsi="Book Antiqua"/>
          <w:b w:val="0"/>
          <w:sz w:val="21"/>
          <w:szCs w:val="21"/>
        </w:rPr>
        <w:t>-</w:t>
      </w:r>
      <w:proofErr w:type="gramStart"/>
      <w:r w:rsidRPr="007A1914">
        <w:rPr>
          <w:rFonts w:ascii="Book Antiqua" w:hAnsi="Book Antiqua"/>
          <w:b w:val="0"/>
          <w:sz w:val="21"/>
          <w:szCs w:val="21"/>
        </w:rPr>
        <w:t>a</w:t>
      </w:r>
      <w:proofErr w:type="spellEnd"/>
      <w:proofErr w:type="gramEnd"/>
      <w:r w:rsidRPr="007A1914">
        <w:rPr>
          <w:rFonts w:ascii="Book Antiqua" w:hAnsi="Book Antiqua"/>
          <w:b w:val="0"/>
          <w:sz w:val="21"/>
          <w:szCs w:val="21"/>
        </w:rPr>
        <w:t xml:space="preserve"> alapján a közúti közlekedési szolgáltatáshoz használt járművek közúton, illetve más közterületen 4 órát meghaladó, maximum harminc napig történő tárolásához.</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Nem kell közterület használati engedély:</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közterületen, az alatt vagy felett elhelyezett közművek azonnali hibaelhárítása érdekében végzett munkákhoz,</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üzlethomlokzat, kirakatszekrény, hirdető berendezés, cég- és címtábla elhelyezés igénybevételéhez, ha az a közterületbe 10 cm-en belül nem nyúlik be,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közút (járda) tulajdonos önkormányzat által megrendelt építésével, javításával, fenntartásával kapcsolatban, a közút (járda) területének elfoglalásához,</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az élet- és balesetveszély elhárításához szükséges időtartamot meg nem haladó munkálatok elvégzéséhez.</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Közterület-használati engedély nem adható:</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közúti közlekedési szolgáltatáshoz használt gépjármű (kamion, autóbusz, vontató, traktor, munkagép, 3,5 tonna összsúlyt meghaladó tehergépkocsi), valamint pótkocsi és lakókocsi közterületen történő 4 órát meghaladó tárolásához, parkolásához, amennyiben az a közúti forgalmat zavarja, a közlekedés biztonságát veszélyezteti, a településképi szempontokat sérti,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gépjármű szervizeléséhez, javításához,</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göngyöleg, hulladék tárolásához,</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építési törmelék, bontási anyag ömlesztett tárolásához (kivéve: konténerben),</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bűzös, tűz-és robbanásveszélyes tevékenység gyakorlására, erotikus termékek bemutatására és értékesítésére, továbbá szeszesital (kimért és palackozott) forgalmazására, kivéve a vendéglátó ipari egységek közterületen ideiglenesen kialakított kerthelyiségeit,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a közlekedés biztonságát veszélyeztető berendezések és anyagok elhelyezésére,</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olyan közterületre, ahol a tervezett létesítmény a gyalogos közlekedést, vagy az úttestre lépő gyalogos észlelését akadályozza, a közúti forgalmat zavarja, vagy a közlekedés biztonságát veszélyezteti,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h</w:t>
      </w:r>
      <w:proofErr w:type="gramEnd"/>
      <w:r w:rsidRPr="00F16514">
        <w:rPr>
          <w:rFonts w:ascii="Book Antiqua" w:hAnsi="Book Antiqua"/>
          <w:i/>
          <w:iCs/>
          <w:sz w:val="21"/>
          <w:szCs w:val="21"/>
        </w:rPr>
        <w:t>)</w:t>
      </w:r>
      <w:r w:rsidRPr="00F16514">
        <w:rPr>
          <w:rFonts w:ascii="Book Antiqua" w:hAnsi="Book Antiqua"/>
          <w:sz w:val="21"/>
          <w:szCs w:val="21"/>
        </w:rPr>
        <w:tab/>
        <w:t>sátorozásra, kempingezésre.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i)</w:t>
      </w:r>
      <w:r w:rsidRPr="00F16514">
        <w:rPr>
          <w:rFonts w:ascii="Book Antiqua" w:hAnsi="Book Antiqua"/>
          <w:sz w:val="21"/>
          <w:szCs w:val="21"/>
        </w:rPr>
        <w:tab/>
        <w:t>a közforgalmú személyszállítási szolgáltatás igénybevétele érdekében közterületen kialakított megállók területére,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j)</w:t>
      </w:r>
      <w:r w:rsidRPr="00F16514">
        <w:rPr>
          <w:rFonts w:ascii="Book Antiqua" w:hAnsi="Book Antiqua"/>
          <w:sz w:val="21"/>
          <w:szCs w:val="21"/>
        </w:rPr>
        <w:tab/>
        <w:t>közterületen nem árusítható termékek forgalmazásához.</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Megtagadható a közterület-használati engedély kiadása, ha a kérelemben szereplő közterület-használat vagy szerkezet: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lakosság nyugalmának túlzott mértékű zavarásával jár,</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közterület rendeltetésszerű használatának indokolatlan mértékű zavarásával jár,</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sérti a településképet,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gátolja a települési esztétikai követelmények érvényesülését, vagy nem felel meg a településkép védelméről vagy a Helyi Építési Szabályzatról szóló külön rendeletben meghatározott szabályoknak,</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 természeti és az épített környezet túlzott megterhelésével jár,</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veszélyezteti a közegészségügyi előírások érvényesülését.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Közterület-használati engedélyt a közterület-használatot megelőzően kell kérelmezni. Visszamenőleges kérelemnek nincs helye.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A közterület-használati engedély egyben tulajdonosi hozzájárulás is.</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5. A közterület használata</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lastRenderedPageBreak/>
        <w:t>5.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használat kizárólag ideiglenes jelleggel, legfeljebb 5 évre engedélyezhető a (2) bekezdésben foglaltak kivételével.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Állandó jelleggel engedélyezhető szobor, emlékmű, díszkút, szökőkút, alapzatos zászlórúd és a köztárgyak elhelyezése.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Tilos a szeszes ital fogyasztása a rendelet hatálya alá tartozó valamennyi közterületen.</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 (3) bekezdés szerinti tilalom nem terjed ki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nyitvatartási időben az érvényes közterület-használati engedéllyel vagy megállapodással rendelkező és szeszes ital árusításra jogosult vendéglátóegységek előkertjének területére, valamint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szeszes ital árusítására jogosító, engedéllyel szervezett alkalmi rendezvények területére.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Alkalmi árusítás csak a kijelölt piachelyen történhet, arra a jelen rendelet, valamint a piacokról és vásárokról szóló jogszabályok rendelkezéseit kell alkalmazni. A piaci árusításra az alkalmi vásár közterület használati díját kell alkalmazni. A díj beszedése egyben a polgármester közterületi használati engedélyét is jelenti.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 közterület használati engedély jogosultja köteles az igénybevett területet és környezetét tisztán tartani, a keletkezett hulladék, szemét elszállításáról az engedélyben foglaltaknak megfelelően gondoskodni.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Az engedélyes köteles a közterület használati engedélyt, valamint a tevékenység folytatásához szükséges engedélyeket (vállalkozói igazolvány, működési engedély, díjfizetésről szóló bizonylat, stb.) magánál tartani és azokat az engedélyező hatóságok vagy a rendőrség ellenőrzése esetén kérésre felmutatni.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(8) Mozgóbolti árusítás és mozgóárusítás esetén fokozott figyelmet kell tanúsítani a közlekedés rendjének megőrzésére.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(9) Gyalogosan végzett mozgóárusítást (házaló kereskedést) Délegyháza Község területén tilos végezni.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6. Engedélyezés általános szabályai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6.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közterület-használati engedély kiadása önkormányzati hatósági ügy, az eljárásra e rendelet, valamint az általános közigazgatási rendtartásról szóló törvény rendelkezéseit kell alkalmazni.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Képviselő-testület a közterület-használati engedély kiadására vonatkozó hatáskörét a Polgármesterre ruházza át. A Polgármester átruházott hatáskörben hozott határozata ellen a Képviselő-testülethez lehet fellebbezést benyújtani, melyről a Képviselő-testület a soron következő ülésen dönt.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 xml:space="preserve">(3) Ha a közterület rendeltetéstől eltérő célú használata olyan közterületre vonatkozik, amely a közúthálózatot, vagy annak tartozékát érinti, a közterület-használat engedélyezése helyett - az azonnali hibaelhárítás esetét kivéve - a közút kezelőjének hozzájárulását kell kérni, </w:t>
      </w:r>
      <w:r w:rsidR="00C14C03" w:rsidRPr="00F16514">
        <w:rPr>
          <w:rFonts w:ascii="Book Antiqua" w:hAnsi="Book Antiqua"/>
          <w:sz w:val="21"/>
          <w:szCs w:val="21"/>
        </w:rPr>
        <w:t>az útügyi igazgatásról szóló</w:t>
      </w:r>
      <w:r w:rsidRPr="00F16514">
        <w:rPr>
          <w:rFonts w:ascii="Book Antiqua" w:hAnsi="Book Antiqua"/>
          <w:sz w:val="21"/>
          <w:szCs w:val="21"/>
        </w:rPr>
        <w:t xml:space="preserve"> 26/2021. (VI. 28.) ITM rendelet alapján.</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Az önkormányzati tulajdonú, de üzemeltetésre másnak átadott közterületek rendeltetéstől eltérő célú használatának engedélyezéséről az üzemeltető írásbeli tájékoztatása szükséges a kiadott engedély egy példányának megküldésével.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lastRenderedPageBreak/>
        <w:t>(5) A közterület-használati engedély nem pótolja, vagy nem helyettesíti a tevékenység végzéséhez szükséges, jogszabályban előírt egyéb hatósági engedélyeket, melyek beszerzése a kérelmező feladata és költsége.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Nem kaphat közterület-használati engedélyt, valamint az engedély meghosszabbítása nem engedélyezhető, ha a kérelem benyújtásakor a kérelmezőnek fennálló közterület-használati díj, valamint az Önkormányzat felé bármilyen jogcímen fennálló tartozása vagy köztartozása van.</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7. Az engedély iránti kérelem</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7.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használati engedélyt annak kell kérnie, aki a közterületet a 4. §. (1) – (2) bekezdésében megjelölt célra kívánja használni. A kérelmet az 1. melléklet szerinti formanyomtatványon kell benyújtani, az előírt mellékletek csatolásával együtt.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Ha a közterület állandó jellegű használata építési (létesítési) engedélyhez, vagy egyszerű bejelentéshez kötött épület vagy más építmény elhelyezése céljából szükséges, az engedélyt az építtetőnek kell kérnie.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Ha a közterület ideiglenes használata építési munka végzésével kapcsolatos állvány, építőanyag elhelyezése céljából szükséges, az engedélyt a megrendelőnek kell kérnie.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Az engedély iránti kérelemnek tartalmaznia kell:</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az engedélyt kérő nevét és állandó lakóhelyének/székhelyének címét (telephely címét), elektronikus elérhetőségét, adószámát vagy adóazonosító jelét,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közterület használat célját és időtartamát,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közterület használat helyének, módjának és mértékének pontos meghatározását,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 közterületen folytatni kívánt tevékenység gyakorlására jogosító okirat egy másolati példányát,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 hatósági engedély(</w:t>
      </w:r>
      <w:proofErr w:type="spellStart"/>
      <w:r w:rsidRPr="00F16514">
        <w:rPr>
          <w:rFonts w:ascii="Book Antiqua" w:hAnsi="Book Antiqua"/>
          <w:sz w:val="21"/>
          <w:szCs w:val="21"/>
        </w:rPr>
        <w:t>ek</w:t>
      </w:r>
      <w:proofErr w:type="spellEnd"/>
      <w:r w:rsidRPr="00F16514">
        <w:rPr>
          <w:rFonts w:ascii="Book Antiqua" w:hAnsi="Book Antiqua"/>
          <w:sz w:val="21"/>
          <w:szCs w:val="21"/>
        </w:rPr>
        <w:t>) másolatát,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zöldterület, közpark használata, közterület bontásával járó munkálatok esetén a terület helyreállítására vonatkozó nyilatkozat egy példányát,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árusítás esetén, amennyiben az árusítást végző személy nem azonos a kérelmezővel, annak nevét, címét és elérhetőségét,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h</w:t>
      </w:r>
      <w:proofErr w:type="gramEnd"/>
      <w:r w:rsidRPr="00F16514">
        <w:rPr>
          <w:rFonts w:ascii="Book Antiqua" w:hAnsi="Book Antiqua"/>
          <w:i/>
          <w:iCs/>
          <w:sz w:val="21"/>
          <w:szCs w:val="21"/>
        </w:rPr>
        <w:t>)</w:t>
      </w:r>
      <w:r w:rsidRPr="00F16514">
        <w:rPr>
          <w:rFonts w:ascii="Book Antiqua" w:hAnsi="Book Antiqua"/>
          <w:sz w:val="21"/>
          <w:szCs w:val="21"/>
        </w:rPr>
        <w:tab/>
        <w:t>a kérelmező nyilatkozatát, hogy fennálló közterület-használati díj, valamint az önkormányzat felé bármilyen jogcímen fennálló tartozása vagy köztartozása nincs.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Olyan közterület-használat esetében, ahol a tevékenységet gépjárművel (járművel) végzik, meg kell jelölni a gépjármű (jármű) azonosítására alkalmas hatósági jelzését és a kérelemhez csatolni kell a gépjármű (jármű) forgalomban való részvételéhez szükséges okmányait.</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8. Az engedély</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8.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használat a 4. § (2) bekezdés f) pontjában említett esetben csak az építési munka végzésének tartamára engedélyezhető.</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községi főúthálózathoz tartozó közutak mentén, a műemléki vagy más szempontból védett területen engedély ideiglenes jelleggel, meghatározott időre csak akkor adható, ha:</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közterület használatot különösen fontos érdek teszi szükségessé,</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folytatni kívánt tevékenység a lakosság ellátása, tájékoztatása szempontjából szükséges.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lastRenderedPageBreak/>
        <w:t>(3) Az anyagok és szerkezetek tárolásával kapcsolatos engedélyben azt is ki kell kötni, hogy a tárolás csak a munka-, baleset- és egészségvédelmi rendszabályokban előírt módon történhet.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 kérelem elbírálása során figyelembe kell venni a hatályos településrendezési tervet és helyi építési szabályzat előírásait, valamint az általános építési, településképi, településrendezési, köztisztasági, közlekedési, közbiztonsági és környezetvédelmi szempontokat.</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9.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Az engedélynek tartalmaznia kell:</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az engedélyes nevét és lakcímét/székhelyét, adószámát/adóazonosító jelét,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közterület használat célját és időtartamát vagy azt, hogy az engedély milyen feltétel bekövetkeztéig érvényes, hogy állandó vagy ideiglenes jellegű,</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közterület használat helyének, módjának, mértékének és feltételeinek pontos meghatározását, az esetleges korlátozó előírásokat,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az engedélyezési eljárásba közreműködő szakhatóságok hozzájárulásában foglalt előírásokat,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az engedély megszüntetése vagy visszavonása, hatályának lejárta esetére az eredeti állapot helyreállítására vonatkozó kötelezettség előírását,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a fizetendő közterület használati díj mértékét és fizetésének módját.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Az engedély megadása vagy megtagadása ügyében hozott határozatot közölni kell</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az engedélyezési eljárásban részt vevő szakhatóságokkal,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élelmiszer árusítás esetében az élelmiszerlánc-biztonsági hatáskörben eljáró hatósággal,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Polgármesteri Hivatal Pénzügyi Osztályával,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 közterület-felügyelővel.</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10.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használat a (2) bekezdésben meghatározott esetek kivételével csak határozott időre engedélyezhető. A határozott időre szóló közterület használat legrövidebb időtartama 1 nap, leghosszabb időtartama 5 év.</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Határozatlan időre engedélyezhető közterület használatok: építési (létesítési) engedélyhez kötött épület vagy más építmény, közműaknák, posta- és hírlaptároló láda, illetve telefonfülke elhelyezése.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közterület használati engedély érvényét és hatályát veszti, ha a közterületen folytatott tevékenységre jogosító okirat érvényessége megszűnik, a határozott idő letelt, vagy a megállapított feltétel bekövetkezett.</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9. Közterület használati díj</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11.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rendeltetésétől eltérő használatáért az engedélyes az e rendelet 3. mellékletében foglalt díjat, de legalább 5.000 Ft (továbbiakban: minimum díj) összegű díjat köteles fizetni, kivéve, ha a jelen rendelet díjmentességre ad lehetőséget. A közterület használati díjat a 3. mellékletben meghatározott díjtételek alapján az engedélyező állapítja meg. A 3. mellékletben meghatározott díjak nettó díjak, az általános forgalmi adó összegét nem tartalmazzák.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Az engedélyes a közterület használati díját a közterület tényleges használatára tekintet nélkül köteles megfizetni, kivéve, ha azt hatósági intézkedés miatt kénytelen szüneteltetni.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díjat a közterület használat megkezdése előtt az önkormányzat költségvetési számlájára vagy a pénztárban kell befizetni, az engedélyben meghatározottak szerint.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lastRenderedPageBreak/>
        <w:t>(4) Éves díj esetén az engedély kézhezvételét követő 15 napon belül, teljes naptári év esetén a tárgyév január 15. napjáig kell a közterület használati díjat kiegyenlíteni.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Amennyiben az engedélyes a közterület használati díj fizetési kötelezettségének nem tesz eleget, úgy azt közterhek módjára történő behajtásra a helyi adóhatóságnak kell átadni.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 díjfizetési kötelezettség megállapítása során:</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létesítmény által elfoglalt közterület nagyságának meghatározásánál a létesítmény alapterületét és a használatához szükséges csatlakozó terület (pl. parkolók, vásárlótér) mértékét kell figyelembe venni,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reklámtábla elhelyezése esetén a reklámfelület nagysága a mérvadó,</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díj megállapítása szempontjából minden megkezdett nap, hónap, év, m</w:t>
      </w:r>
      <w:r w:rsidRPr="00F16514">
        <w:rPr>
          <w:rFonts w:ascii="Book Antiqua" w:hAnsi="Book Antiqua"/>
          <w:sz w:val="21"/>
          <w:szCs w:val="21"/>
          <w:vertAlign w:val="superscript"/>
        </w:rPr>
        <w:t>2</w:t>
      </w:r>
      <w:r w:rsidRPr="00F16514">
        <w:rPr>
          <w:rFonts w:ascii="Book Antiqua" w:hAnsi="Book Antiqua"/>
          <w:sz w:val="21"/>
          <w:szCs w:val="21"/>
        </w:rPr>
        <w:t xml:space="preserve"> egésznek számít.</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10. Mentesség a közterület használati díj fizetése alól</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12.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Nem kell közterület használati díjat fizetni: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fegyveres erők, fegyveres testületek, rendészeti szervek, mentők, illetve más közfeladatot ellátó szervezetek létesítményeinek az elhelyezésére,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közművek, valamint a köztisztasági szerveknek a feladatuk ellátását szolgáló közérdekű létesítményei elhelyezésére,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az országos és helyi közforgalmú közúti közlekedési vállalatoknak a feladatuk ellátását szolgáló létesítmény elhelyezésére,</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 xml:space="preserve">szobrok, emlékművek, </w:t>
      </w:r>
      <w:proofErr w:type="spellStart"/>
      <w:r w:rsidRPr="00F16514">
        <w:rPr>
          <w:rFonts w:ascii="Book Antiqua" w:hAnsi="Book Antiqua"/>
          <w:sz w:val="21"/>
          <w:szCs w:val="21"/>
        </w:rPr>
        <w:t>díszkutak</w:t>
      </w:r>
      <w:proofErr w:type="spellEnd"/>
      <w:r w:rsidRPr="00F16514">
        <w:rPr>
          <w:rFonts w:ascii="Book Antiqua" w:hAnsi="Book Antiqua"/>
          <w:sz w:val="21"/>
          <w:szCs w:val="21"/>
        </w:rPr>
        <w:t>, vízmedencék, szökőkutak, alapzatos zászlórudak és köztárgyak elhelyezésére,</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közvetlen életveszély elhárításához szükséges terület igénybevételéért,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 xml:space="preserve">a Nemzeti Média és Hírközlési Hatóság határozata szerint elhelyezett nyilvános távbeszélő fülke, </w:t>
      </w:r>
      <w:proofErr w:type="spellStart"/>
      <w:r w:rsidRPr="00F16514">
        <w:rPr>
          <w:rFonts w:ascii="Book Antiqua" w:hAnsi="Book Antiqua"/>
          <w:sz w:val="21"/>
          <w:szCs w:val="21"/>
        </w:rPr>
        <w:t>fülke</w:t>
      </w:r>
      <w:proofErr w:type="spellEnd"/>
      <w:r w:rsidRPr="00F16514">
        <w:rPr>
          <w:rFonts w:ascii="Book Antiqua" w:hAnsi="Book Antiqua"/>
          <w:sz w:val="21"/>
          <w:szCs w:val="21"/>
        </w:rPr>
        <w:t xml:space="preserve"> nélküli távbeszélő készülék elhelyezéséért,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az önkormányzat és intézményei által rendezendő sport-, és kulturális események közterület igénybevételéért.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közterületi használati díj megfizetése alól – kérelemre, indokolt esetben - részben van egészben felmentés adható:</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község területén székhellyel, lakcímmel rendelkező területhasználó részére jótékonysági rendezvény tartása esetén,</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szociális helyzetére való tekintettel a magánszemélynek, ha azt írásban kérelmezi,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helyi civil szervezetek részére kulturális rendezvény tartása esetén.</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Nem terjed ki az (1) bekezdésben meghatározott mentesség a közforgalmú közúti közlekedési vállalatok közterületen elhelyezett állomáshelyein, fedett várakozóhelyein levő árusító és vendéglátó ipari helyiségek által elfoglalt területekre.</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11. A közterület használat megszüntetése és az engedély megvonása</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13.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Az engedélyező – a közterület használati engedély bevonására történő figyelmeztetés mellett határidő kitűzésével - felszólítja a szabálytalanság megszüntetésére azt az engedélyest, aki: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közterületen elhelyezett árusítóhely folyamatos tisztántartásáról, fenntartásáról nem gondoskodik,</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az engedélyezettnél nagyobb területet foglal el,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az engedélytől eltérő terméket árul,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 számára engedélyezett közterület használatot másnak átengedi,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lastRenderedPageBreak/>
        <w:t>e</w:t>
      </w:r>
      <w:proofErr w:type="gramEnd"/>
      <w:r w:rsidRPr="00F16514">
        <w:rPr>
          <w:rFonts w:ascii="Book Antiqua" w:hAnsi="Book Antiqua"/>
          <w:i/>
          <w:iCs/>
          <w:sz w:val="21"/>
          <w:szCs w:val="21"/>
        </w:rPr>
        <w:t>)</w:t>
      </w:r>
      <w:r w:rsidRPr="00F16514">
        <w:rPr>
          <w:rFonts w:ascii="Book Antiqua" w:hAnsi="Book Antiqua"/>
          <w:sz w:val="21"/>
          <w:szCs w:val="21"/>
        </w:rPr>
        <w:tab/>
        <w:t>a közterület használati díjat határidőig nem fizeti meg.</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Amennyiben az engedélyes a megadott határidőn belül kötelezettségének nem tesz eleget, tőle a közterület használati engedélyt haladéktalanul vissza kell vonni.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közterület használat közérdekből bármikor megszüntethető, az engedély bármikor megvonható elhelyezési és kártalanítási kötelezettség nélkül.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Meg kell vonni az engedélyt, ha az engedélyes a közterületet nem az engedélyezett célra és módon használja.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Ha az engedélyes a közterület használatát meg kívánja szüntetni, köteles ezt a szándékát az engedély egyidejű visszaadása mellett az engedélyező hatóságnak bejelenteni.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Ha az engedély érvényét és hatályát veszti, az engedélyes saját költségén köteles az eredeti állapotot - minden kártalanítás nélkül - helyreállítani. A kötelezettség nem teljesítése esetén az engedélyes terhére a hatóság állítja helyre.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Ha a közterület használat a (2) – (4) bekezdésben meghatározott módon szűnik meg, a már esedékessé vált és befizetett közterület használati díjat visszakövetelni nem lehet.</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12. A közterület engedély nélküli használatának jogkövetkezményei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14.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engedély nélküli használata esetén a használó a hatóság felhívására köteles a használatot megszüntetni és a közterületet eredeti állapotának megfelelően – saját költségén – helyreállítani.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Ha a közterületet engedély nélkül vagy az engedélytől eltérő módon használó az engedélyezés feltételeinek megfelel, kérelmére a hatóság a közterület használatot engedélyezheti.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Aki a közterületet engedélyhez kötött esetben engedély nélkül vagy az engedélyben foglalt feltételektől eltérően használja, a közösségi együttélés alapvető szabályairól és azok megszegésének jogkövetkezményeiről szóló önkormányzati rendelet rendelkezéseit kell vele szemben alkalmazni.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13. A zöldfelületek használata</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15.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zöldfelületeket a rendeltetésüknek megfelelő célra és módon, állaguk sérelme nélkül mindenki ingyenesen használhatja.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zöldfelületek rendeltetéstől eltérő használathoz közterület-használati engedélyt kell beszerezni az e rendeletben leírtak szerint.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Járművel, kerékpárral közlekedni csak a közúton lehet.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 közutak peremén telepített gyepterületen árusítás, kéregetés tilos.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Gyepfelületre, parkosított területre gépkocsival vagy más járművel behajtani, beállni tilos.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Zöldfelületen szemetelni, csikket eldobni, hulladékot, vagy tárgyakat lerakni tilos.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Zöldfelületen kutyát csak pórázon, szájkosárral szabad vezetni.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lastRenderedPageBreak/>
        <w:t>(8) Játszótérre kutyát beengedni és bevinni tilos.</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14. A plakátok, hirdetmények, falragaszok elhelyezésének szabályai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16.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Közterületen plakátot, hirdetést, falragaszt (továbbiakban plakát) – a választási plakátok kivételével – csak a plakátok elhelyezésére létesített hirdető berendezéseken szabad elhelyezni.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hirdetőfelületeken a hirdetések 1 példányban, egymásra nem ragasztva helyezhetőek 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plakát elhelyezéséhez vízben oldódó ragasztóanyag használható. A fából készült hirdetőfelületeken a hirdetmények rajzszeggel kitőzve helyezhetők 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Tilos plakátot elhelyezni: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község műemlékein, műemlék jellegű épületein, objektumain,</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az önkormányzat által fenntartott intézmények épületén,</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élő fára, köztéri szoborra, szobor talapzatra, padokra, elektromos és világítóberendezések szekrényeire, oszlopaira, trafóházakra, közlekedési és jelzőtáblára, illetve a forgalom szabályozására szolgáló berendezésekre, úttartozékokra, telefonfülkére, közművek berendezéseire, közműpótló műtárgyakra.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Nem kell engedélyt kérni a plakátok elhelyezésére kijelölt helyen történő plakátelhelyezésre.</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Épület falára, kerítésére plakátot elhelyezni kizárólag a tulajdonos, illetve a bérlő, kezelő előzetes írásos hozzájárulásával lehet. Amennyiben az épület, illetve kerítés a közterülettel közvetlenül határos, úgy a plakát elhelyezéséhez a közterület tulajdonosának hozzájárulása is szükséges.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A plakát tulajdonosa a plakátot a plakáton hirdetett eseményt követő egy héten belül, de legkésőbb a kihelyezést követő két hónapon belül köteles a hirdetőfelületről eltávolítani. A plakát tulajdonosa és az Önkormányzat között létrejött megállapodás a fenti határidőknél hosszabb határidőt is meghatározhat.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 xml:space="preserve">(8) A </w:t>
      </w:r>
      <w:proofErr w:type="spellStart"/>
      <w:r w:rsidRPr="00F16514">
        <w:rPr>
          <w:rFonts w:ascii="Book Antiqua" w:hAnsi="Book Antiqua"/>
          <w:sz w:val="21"/>
          <w:szCs w:val="21"/>
        </w:rPr>
        <w:t>hirdetőberendezések</w:t>
      </w:r>
      <w:proofErr w:type="spellEnd"/>
      <w:r w:rsidRPr="00F16514">
        <w:rPr>
          <w:rFonts w:ascii="Book Antiqua" w:hAnsi="Book Antiqua"/>
          <w:sz w:val="21"/>
          <w:szCs w:val="21"/>
        </w:rPr>
        <w:t xml:space="preserve"> és plakátok nem sérthetik és veszélyeztethetik az élet- és testi épséget, a közerkölcsöt, vagyonbiztonságot.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(9) A közlekedés biztonságát veszélyeztető plakátok nem helyezhetők el.</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15. Járművek tárolása közterületen</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17.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közúti közlekedés szabályairól szóló 1/1975. (II.5.) KPM-BM együttes rendelet 59. § (3) bekezdésében foglaltakon túlmenően forgalomból kivont, illetve lejárt műszaki engedélyes gépjármű, valamint az olyan jármű, amely állapotánál fogva a közúti közlekedésben nem tud részt venni, 10 napot meghaladó időtartamban közterületen nem tárolható. A fenti rendelkezések megszegésével tárolt járművet a közút kezelője – a tulajdonos költségére – eltávolítja.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Az engedély nélkül, vagy engedélytől eltérő módon, közterületen tárolt hatósági jelzéssel nem rendelkező jármű elszállításáról a polgármester a Polgármesteri Hivatal közreműködésével gondoskodik.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jármű hatósági elszállítása előtt a Polgármesteri Hivatal köteles írásban felszólítani az ismert üzembentartót járművének a közterületről 5 napon belül történő elszállítására.</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lastRenderedPageBreak/>
        <w:t>(4) Ha az üzembentartó kiléte nem állapítható meg, a jármű azonnal elszállítható, erről a rendőrkapitányságot értesíteni kell.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 hatósági elszállításkor a jármű műszaki állapotát meg kell állapítani, és arról fényképfelvételt, valamint jegyzőkönyvet kell készíteni. A jegyzőkönyvben rögzíteni kell a járműben talált felszereléseket is.</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 Polgármesteri Hivatal az üzembentartó kilétének megállapítását, és az elszállítást követő 15 napon belül köteles az üzembentartót írásban felszólítani, hogy a járművet a tárolás helyszínéről 15 napon belül szállítsa 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Ismeretlen üzembentartó esetén felszólítást a Polgármesteri Hivatal hirdetőtábláján és az Önkormányzat honlapján közzé kell tenni.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(8) A szállítás és a tárolás költségei a jármű tulajdonosát terheli. A járművet az igazolt tulajdonosának csak a felmerült költségek megtérítése után lehet kiadni.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(9) A hatósági engedéllyel vagy jelzéssel nem rendelkező és ki nem váltott üzemképtelen járművet a Polgármesteri Hivatal az elszállítás napjától számított 6 hónap elteltével értékesítheti, annak eredménytelensége után megsemmisítheti.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(10) Az értékesítés során befolyt összeget a Polgármesteri Hivatal pénzügyi ügyintézője tartja nyilván.</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18. §</w:t>
      </w:r>
    </w:p>
    <w:p w:rsidR="00CB4546" w:rsidRPr="00F16514" w:rsidRDefault="001A4D44">
      <w:pPr>
        <w:pStyle w:val="Szvegtrzs"/>
        <w:spacing w:after="0" w:line="240" w:lineRule="auto"/>
        <w:rPr>
          <w:rFonts w:ascii="Book Antiqua" w:hAnsi="Book Antiqua"/>
          <w:sz w:val="21"/>
          <w:szCs w:val="21"/>
        </w:rPr>
      </w:pPr>
      <w:r w:rsidRPr="00F16514">
        <w:rPr>
          <w:rFonts w:ascii="Book Antiqua" w:hAnsi="Book Antiqua"/>
          <w:sz w:val="21"/>
          <w:szCs w:val="21"/>
        </w:rPr>
        <w:t>A közúti közlekedés szabályairól szóló 1/1975. (II.5.) KPM-BM együttes rendelet 59. § (3) bekezdésében foglaltakon túlmenően forgalomból kivont, illetve lejárt műszaki engedélyes gépjármű, valamint az állapotánál fogva a közúti közlekedésben részt venni nem tudó jármű 10 napot meghaladó időtartamban közterületen történő tárolására közterület-használati engedély csak határozott időre, legfeljebb 45 napra adható, a 3. mellékletben meghatározott díj megfizetése ellenében. Amennyiben a 45. napon túl a járművet továbbra is a közterületen tárolják, a 17. § rendelkezései szerint kell eljárni.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16. Közterületek bontásának szabályai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19.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felbontásához, a közterület egyéb célú igénybevételéhez a közterület kezelőjének hozzájárulása szükséges. A hozzájárulásban a kezelő feltételeket írhat elő.</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Kezelői hozzájárulás nélkül a közterület abban az esetben vehető igénybe (rendkívüli igénybevétel) ha közmű, közműalagút, vasútüzemi berendezés, távközlési vezeték vagy csővezeték halasztást nem tűrő kijavítása, helyi vízkárelhárítás vagy elemi csapás miatt szükséges. Ebben az esetben a közterület kezelőjét 24 órán belül értesíteni kell.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közterület felbontásával kapcsolatos hatósági feladatok a polgármester hatáskörébe tartoznak.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 közterület bontása iránti kérelmet a 2. melléklet szerinti formanyomtatványon kell benyújtani. A kérelemnek tartalmaznia kell:</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kérelmező nevét és állandó lakó- (telep-) helyének címét,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közterület bontás céljának és pontos helyének megjelölését,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az érintett közterület burkolatok nagyságát (hosszúságát, szélességét, területméretét) és minőségének (burkolatfajta) megjelölését,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 bontás kezdetének és befejezésének tervezett időpontját,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 munkálatok által érintett zöldfelület nagyságát és jellegét,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lastRenderedPageBreak/>
        <w:t>f</w:t>
      </w:r>
      <w:proofErr w:type="gramEnd"/>
      <w:r w:rsidRPr="00F16514">
        <w:rPr>
          <w:rFonts w:ascii="Book Antiqua" w:hAnsi="Book Antiqua"/>
          <w:i/>
          <w:iCs/>
          <w:sz w:val="21"/>
          <w:szCs w:val="21"/>
        </w:rPr>
        <w:t>)</w:t>
      </w:r>
      <w:r w:rsidRPr="00F16514">
        <w:rPr>
          <w:rFonts w:ascii="Book Antiqua" w:hAnsi="Book Antiqua"/>
          <w:sz w:val="21"/>
          <w:szCs w:val="21"/>
        </w:rPr>
        <w:tab/>
        <w:t>a beruházó, a kivitelező, továbbá a terület helyreállítását végző szerv nevét és címét, a teljes értékű helyreállítás befejezésének határidejét,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a kivitelezésért felelős személy nevét és címét,</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h</w:t>
      </w:r>
      <w:proofErr w:type="gramEnd"/>
      <w:r w:rsidRPr="00F16514">
        <w:rPr>
          <w:rFonts w:ascii="Book Antiqua" w:hAnsi="Book Antiqua"/>
          <w:i/>
          <w:iCs/>
          <w:sz w:val="21"/>
          <w:szCs w:val="21"/>
        </w:rPr>
        <w:t>)</w:t>
      </w:r>
      <w:r w:rsidRPr="00F16514">
        <w:rPr>
          <w:rFonts w:ascii="Book Antiqua" w:hAnsi="Book Antiqua"/>
          <w:sz w:val="21"/>
          <w:szCs w:val="21"/>
        </w:rPr>
        <w:tab/>
        <w:t>tervdokumentációt,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i)</w:t>
      </w:r>
      <w:r w:rsidRPr="00F16514">
        <w:rPr>
          <w:rFonts w:ascii="Book Antiqua" w:hAnsi="Book Antiqua"/>
          <w:sz w:val="21"/>
          <w:szCs w:val="21"/>
        </w:rPr>
        <w:tab/>
        <w:t>a fakivágási engedélyt (szükség esetén).</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Ha a körülmények úgy indokolják, a hozzájárulásban két határidőt kell megállapítani: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t>az ideiglenes helyreállítás határidejét,</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a végleges helyreállítás határidejét.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 polgármester forgalombiztonsági okokból előírhatja a közterület azonnali helyreállítását.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(7) Közterületek felbontása esetén a kérelmezőt, illetőleg akinek érdekében a közterület felbontásával járó munkálatokat végzik, a helyreállítási munkálatok biztosítására óvadék megfizetésére kell kötelezni, melynek összege szilárd burkolatú közterület esetén 300.000,- Ft, szilárd burkolattal nem rendelkező közterület esetén 100.000,- Ft. Amennyiben a munkálatok elvégzése után a helyreállítás maradéktalanul megvalósult, úgy az óvadék visszajár, ennek elmaradása esetén az nem követelhető vissza, a kezelő az óvadék terhére gondoskodik a közterület helyreállításából, jogosult az óvadékból a közvetlen kielégítés jogával élni.</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20.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Szilárd burkolatú közterületek felbontása során a technológiai előírásokat be kell tartani.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Amennyiben az engedélyben foglalt határidő lejárt, a munkavégzés engedély nélkülinek minősül, kivéve, ha a határidőt meghosszabbították.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December 1. és március 1. napja közötti időszakban közterületet felbontani csak kivételesen indokolt esetben szabad.</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Az új burkolat elkészítésétől számított 5 éven belül közterület-bontási hozzájárulás csak különösen indokolt esetben adható, és a helyreállítás és a 19. § (7) bekezdése szerinti óvadék előírásán túl további feltételekhez köthető.</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Az engedélyező hatóság szükség esetén előírhatja forgalomkorlátozási, forgalomterhelési terv készítését.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Amennyiben a bontással érintett köz</w:t>
      </w:r>
      <w:r w:rsidR="00C14C03">
        <w:rPr>
          <w:rFonts w:ascii="Book Antiqua" w:hAnsi="Book Antiqua"/>
          <w:sz w:val="21"/>
          <w:szCs w:val="21"/>
        </w:rPr>
        <w:t>terület közútnak minősül, úgy a közúti közlekedésről szóló</w:t>
      </w:r>
      <w:r w:rsidRPr="00F16514">
        <w:rPr>
          <w:rFonts w:ascii="Book Antiqua" w:hAnsi="Book Antiqua"/>
          <w:sz w:val="21"/>
          <w:szCs w:val="21"/>
        </w:rPr>
        <w:t xml:space="preserve"> 1988. évi I. törvény, valamint az útügyi igazgatásról szóló 26/2021. (VI.28.) ITM rendelet előírásai is alkalmazandók.</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17. Közterület helyreállítása</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21.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közterület helyreállítását csak a hozzájárulásban meghatározott kivitelező végezheti.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munkaárokba szerves anyagot, építési törmeléket, szemetet visszatölteni nem szabad. A munkaárok csak földdel vagy az előírt anyaggal tölthető fel, és a visszatöltött anyagot a vonatkozó szabványok szerint kell tömöríteni. Indokolt esetben talajcserét kell végezni.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 burkolat bontás utáni helyreállítását az alábbiak szerint kell végezni: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helyreállítást a felbontottal azonos teherbírású és minőségű pályaszerkezet építésével,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lastRenderedPageBreak/>
        <w:t>b)</w:t>
      </w:r>
      <w:r w:rsidRPr="00F16514">
        <w:rPr>
          <w:rFonts w:ascii="Book Antiqua" w:hAnsi="Book Antiqua"/>
          <w:sz w:val="21"/>
          <w:szCs w:val="21"/>
        </w:rPr>
        <w:tab/>
        <w:t>amennyiben az érintett összefüggő szilárd burkolatú közterület területének 30 %-át felbontják, a beruházó köteles a felbontott közterület koptatórétegét teljes szélességében újraépíteni, szükség esetén a szegélyt megemelni. Ha a burkolat 50 %-át felbontják, a közterület pályaszerkezetét teljes szélességében újra kell építeni.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Zöldterületen végzett bontások esetén a kivitelező köteles a visszatöltés során a felső 30 cm mélységig talajcserét végezni, humuszterítéssel, majd a területet végleges helyreállításra a terület fenntartójának átadni.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 helyreállított burkolatot átadás-átvételi eljárás keretében kell átadni a tulajdonosoknak.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Aki a bontási hozzájárulásban meghatározott határidőig a közterületet nem állítja helyre, az eredményes műszaki átadás időpontjáig köteles az igénybe vett teljes területre kiterjedően - a 3. mellékletben meghatározott - közterület-használati díjat, 30 napon túli késedelem esetén annak 50 %-kal felemelt összegét, 60 napon túli késedelem esetén 200%-át megfizetni.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18. A beruházóra vonatkozó előírások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22. §</w:t>
      </w:r>
    </w:p>
    <w:p w:rsidR="00CB4546" w:rsidRPr="00F16514" w:rsidRDefault="001A4D44">
      <w:pPr>
        <w:pStyle w:val="Szvegtrzs"/>
        <w:spacing w:after="0" w:line="240" w:lineRule="auto"/>
        <w:rPr>
          <w:rFonts w:ascii="Book Antiqua" w:hAnsi="Book Antiqua"/>
          <w:sz w:val="21"/>
          <w:szCs w:val="21"/>
        </w:rPr>
      </w:pPr>
      <w:r w:rsidRPr="00F16514">
        <w:rPr>
          <w:rFonts w:ascii="Book Antiqua" w:hAnsi="Book Antiqua"/>
          <w:sz w:val="21"/>
          <w:szCs w:val="21"/>
        </w:rPr>
        <w:t>A beruházó köteles:</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kivitelezés megkezdése előtt 5 nappal az engedélyező hatóságot értesíteni,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új burkolat készítése előtt, valamint közterület alatt húzódó vezetékrendszer építése esetén megfelelő határidő biztosításával felhívni az érintett ingatlan tulajdonosainak (kezelőinek, használóinak) figyelmét, hogy a megadott határidőn belül végeztessék el a közműbekötéseket, és gondoskodjanak a szükséges védőcsövek elhelyezéséről,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közterület bontással kapcsolatos kezelői hozzájárulást megkérni,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az érintett terület lakóit a bontási munkák megkezdése előtt 5 nappal értesíteni a bontás kezdésének és a helyreállítás várható befejezésének időpontjáról,</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 forgalomelterelés, forgalomkorlátozás esetén a közterület kezelőjének előírása alapján a lakosságot a helyben szokásos módon tájékoztatni,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a beruházó a vezeték bemérése érdekében köteles az illetékes közműkezelő szervnél a tervezett bontást bejelenteni.</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19. A kivitelezőre vonatkozó előírások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23.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kivitelező a közterület bontását csak a kezelő hozzájárulása után kezdheti meg, és a munkákat az abban foglaltak szerint végezheti el.</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A kivitelező köteles:</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a</w:t>
      </w:r>
      <w:proofErr w:type="gramEnd"/>
      <w:r w:rsidRPr="00F16514">
        <w:rPr>
          <w:rFonts w:ascii="Book Antiqua" w:hAnsi="Book Antiqua"/>
          <w:i/>
          <w:iCs/>
          <w:sz w:val="21"/>
          <w:szCs w:val="21"/>
        </w:rPr>
        <w:t>)</w:t>
      </w:r>
      <w:r w:rsidRPr="00F16514">
        <w:rPr>
          <w:rFonts w:ascii="Book Antiqua" w:hAnsi="Book Antiqua"/>
          <w:sz w:val="21"/>
          <w:szCs w:val="21"/>
        </w:rPr>
        <w:tab/>
      </w:r>
      <w:proofErr w:type="spellStart"/>
      <w:r w:rsidRPr="00F16514">
        <w:rPr>
          <w:rFonts w:ascii="Book Antiqua" w:hAnsi="Book Antiqua"/>
          <w:sz w:val="21"/>
          <w:szCs w:val="21"/>
        </w:rPr>
        <w:t>a</w:t>
      </w:r>
      <w:proofErr w:type="spellEnd"/>
      <w:r w:rsidRPr="00F16514">
        <w:rPr>
          <w:rFonts w:ascii="Book Antiqua" w:hAnsi="Book Antiqua"/>
          <w:sz w:val="21"/>
          <w:szCs w:val="21"/>
        </w:rPr>
        <w:t xml:space="preserve"> járda, út bontása esetén a bontás és az ideiglenes helyreállítás teljes ideje alatt - a végleges helyreállításig - gondoskodni a forgalom szabályozásáról, a balesetveszély megelőzéséről és a folyamatos helyreállításról,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b)</w:t>
      </w:r>
      <w:r w:rsidRPr="00F16514">
        <w:rPr>
          <w:rFonts w:ascii="Book Antiqua" w:hAnsi="Book Antiqua"/>
          <w:sz w:val="21"/>
          <w:szCs w:val="21"/>
        </w:rPr>
        <w:tab/>
        <w:t>gondoskodni a folyamatos munkavégzésről,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c)</w:t>
      </w:r>
      <w:r w:rsidRPr="00F16514">
        <w:rPr>
          <w:rFonts w:ascii="Book Antiqua" w:hAnsi="Book Antiqua"/>
          <w:sz w:val="21"/>
          <w:szCs w:val="21"/>
        </w:rPr>
        <w:tab/>
        <w:t>a munkahelyet és a felvonulási területet tisztán tartani,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d)</w:t>
      </w:r>
      <w:r w:rsidRPr="00F16514">
        <w:rPr>
          <w:rFonts w:ascii="Book Antiqua" w:hAnsi="Book Antiqua"/>
          <w:sz w:val="21"/>
          <w:szCs w:val="21"/>
        </w:rPr>
        <w:tab/>
        <w:t>a munka során a növényzet védelméről gondoskodni,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e</w:t>
      </w:r>
      <w:proofErr w:type="gramEnd"/>
      <w:r w:rsidRPr="00F16514">
        <w:rPr>
          <w:rFonts w:ascii="Book Antiqua" w:hAnsi="Book Antiqua"/>
          <w:i/>
          <w:iCs/>
          <w:sz w:val="21"/>
          <w:szCs w:val="21"/>
        </w:rPr>
        <w:t>)</w:t>
      </w:r>
      <w:r w:rsidRPr="00F16514">
        <w:rPr>
          <w:rFonts w:ascii="Book Antiqua" w:hAnsi="Book Antiqua"/>
          <w:sz w:val="21"/>
          <w:szCs w:val="21"/>
        </w:rPr>
        <w:tab/>
        <w:t>a felesleges földet, törmeléket, hulladékot és szemetet folyamatosan elszállítani,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f</w:t>
      </w:r>
      <w:proofErr w:type="gramEnd"/>
      <w:r w:rsidRPr="00F16514">
        <w:rPr>
          <w:rFonts w:ascii="Book Antiqua" w:hAnsi="Book Antiqua"/>
          <w:i/>
          <w:iCs/>
          <w:sz w:val="21"/>
          <w:szCs w:val="21"/>
        </w:rPr>
        <w:t>)</w:t>
      </w:r>
      <w:r w:rsidRPr="00F16514">
        <w:rPr>
          <w:rFonts w:ascii="Book Antiqua" w:hAnsi="Book Antiqua"/>
          <w:sz w:val="21"/>
          <w:szCs w:val="21"/>
        </w:rPr>
        <w:tab/>
        <w:t>az érintett területen a szemétszállító jármű munkája zavartalanságát biztosítani vagy a hulladékgyűjtés többletköltségét megtéríteni,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t>g</w:t>
      </w:r>
      <w:proofErr w:type="gramEnd"/>
      <w:r w:rsidRPr="00F16514">
        <w:rPr>
          <w:rFonts w:ascii="Book Antiqua" w:hAnsi="Book Antiqua"/>
          <w:i/>
          <w:iCs/>
          <w:sz w:val="21"/>
          <w:szCs w:val="21"/>
        </w:rPr>
        <w:t>)</w:t>
      </w:r>
      <w:r w:rsidRPr="00F16514">
        <w:rPr>
          <w:rFonts w:ascii="Book Antiqua" w:hAnsi="Book Antiqua"/>
          <w:sz w:val="21"/>
          <w:szCs w:val="21"/>
        </w:rPr>
        <w:tab/>
        <w:t>a munkálatok elvégzése után a végleges helyreállításig a nyomvonalat biztonságos közlekedésre alkalmas állapotban tartani, a keletkező süllyedéseket folyamatosan és azonnal szintbe feltölteni,</w:t>
      </w:r>
    </w:p>
    <w:p w:rsidR="00CB4546" w:rsidRPr="00F16514" w:rsidRDefault="001A4D44">
      <w:pPr>
        <w:pStyle w:val="Szvegtrzs"/>
        <w:spacing w:after="0" w:line="240" w:lineRule="auto"/>
        <w:ind w:left="580" w:hanging="560"/>
        <w:jc w:val="both"/>
        <w:rPr>
          <w:rFonts w:ascii="Book Antiqua" w:hAnsi="Book Antiqua"/>
          <w:sz w:val="21"/>
          <w:szCs w:val="21"/>
        </w:rPr>
      </w:pPr>
      <w:proofErr w:type="gramStart"/>
      <w:r w:rsidRPr="00F16514">
        <w:rPr>
          <w:rFonts w:ascii="Book Antiqua" w:hAnsi="Book Antiqua"/>
          <w:i/>
          <w:iCs/>
          <w:sz w:val="21"/>
          <w:szCs w:val="21"/>
        </w:rPr>
        <w:lastRenderedPageBreak/>
        <w:t>h</w:t>
      </w:r>
      <w:proofErr w:type="gramEnd"/>
      <w:r w:rsidRPr="00F16514">
        <w:rPr>
          <w:rFonts w:ascii="Book Antiqua" w:hAnsi="Book Antiqua"/>
          <w:i/>
          <w:iCs/>
          <w:sz w:val="21"/>
          <w:szCs w:val="21"/>
        </w:rPr>
        <w:t>)</w:t>
      </w:r>
      <w:r w:rsidRPr="00F16514">
        <w:rPr>
          <w:rFonts w:ascii="Book Antiqua" w:hAnsi="Book Antiqua"/>
          <w:sz w:val="21"/>
          <w:szCs w:val="21"/>
        </w:rPr>
        <w:tab/>
        <w:t>a munka befejezése után gondoskodni az eredeti állapotnak megfelelő forgalmi rend visszaállításáról, a szilárd burkolat és a zöldfelület helyreállításáról,</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i)</w:t>
      </w:r>
      <w:r w:rsidRPr="00F16514">
        <w:rPr>
          <w:rFonts w:ascii="Book Antiqua" w:hAnsi="Book Antiqua"/>
          <w:sz w:val="21"/>
          <w:szCs w:val="21"/>
        </w:rPr>
        <w:tab/>
        <w:t>a műszaki átadás-átvételi eljárás során a teherbírás vizsgálatáról szóló méréseket (jegyzőkönyveket) bemutatni,</w:t>
      </w:r>
    </w:p>
    <w:p w:rsidR="00CB4546" w:rsidRPr="00F16514" w:rsidRDefault="001A4D44">
      <w:pPr>
        <w:pStyle w:val="Szvegtrzs"/>
        <w:spacing w:after="0" w:line="240" w:lineRule="auto"/>
        <w:ind w:left="580" w:hanging="560"/>
        <w:jc w:val="both"/>
        <w:rPr>
          <w:rFonts w:ascii="Book Antiqua" w:hAnsi="Book Antiqua"/>
          <w:sz w:val="21"/>
          <w:szCs w:val="21"/>
        </w:rPr>
      </w:pPr>
      <w:r w:rsidRPr="00F16514">
        <w:rPr>
          <w:rFonts w:ascii="Book Antiqua" w:hAnsi="Book Antiqua"/>
          <w:i/>
          <w:iCs/>
          <w:sz w:val="21"/>
          <w:szCs w:val="21"/>
        </w:rPr>
        <w:t>j)</w:t>
      </w:r>
      <w:r w:rsidRPr="00F16514">
        <w:rPr>
          <w:rFonts w:ascii="Book Antiqua" w:hAnsi="Book Antiqua"/>
          <w:sz w:val="21"/>
          <w:szCs w:val="21"/>
        </w:rPr>
        <w:tab/>
        <w:t>a visszatöltött föld tömörségvizsgálati jegyzőkönyvét dokumentálni.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Amennyiben az engedélyben foglalt határidő lejárt, a munkavégzés engedély nélkülinek minősül, kivéve, ha a határidőt meghosszabbították.</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20. Eljárási szabályok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24.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(1) A rendelet betartásának ellenőrzésére a polgármester által felhatalmazott személy, a közterület-felügyelő és a Polgármesteri Hivatal jogosult.</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(2) Közterület használat engedélyezésével kapcsolatos eljárásban az általános közigazgatási rendtartásról szóló 2016. évi CL. törvény rendelkezéseit az e rendeletben foglalt kiegészítésekkel kell alkalmazni.</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(3) Közterület foglalási engedély a kereskedelmi tevékenységek végzésének feltételeiről szóló 210/2009. (IX. 29.) Kormányrendeletben meghatározott feltételek mellett adható.</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(4) Építmények közterületen történő elhelyezése során a magyar építészetről szóló 2023. évi C. törvényben meghatározott feltételek mellett adható.</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(5) Az önkormányzati tulajdonban levő közutak, kerékpárutak, gyalogutak nem közlekedési célú igénybevételéhez – e rendeletben foglalt kiegészítésekkel - az 1988. évi I. törvény előírásai az irányadók.</w:t>
      </w:r>
    </w:p>
    <w:p w:rsidR="00CB4546" w:rsidRPr="00F16514" w:rsidRDefault="001A4D44">
      <w:pPr>
        <w:pStyle w:val="Szvegtrzs"/>
        <w:spacing w:before="240" w:after="0" w:line="240" w:lineRule="auto"/>
        <w:jc w:val="both"/>
        <w:rPr>
          <w:rFonts w:ascii="Book Antiqua" w:hAnsi="Book Antiqua"/>
          <w:sz w:val="21"/>
          <w:szCs w:val="21"/>
        </w:rPr>
      </w:pPr>
      <w:r w:rsidRPr="00F16514">
        <w:rPr>
          <w:rFonts w:ascii="Book Antiqua" w:hAnsi="Book Antiqua"/>
          <w:sz w:val="21"/>
          <w:szCs w:val="21"/>
        </w:rPr>
        <w:t>(6) Választással összefüggő plakátok elhelyezése a választási eljárásról szóló 2013. évi XXXVI. törvényben meghatározottak szerint történhet.</w:t>
      </w:r>
    </w:p>
    <w:p w:rsidR="00CB4546" w:rsidRPr="00F16514" w:rsidRDefault="001A4D44">
      <w:pPr>
        <w:pStyle w:val="Szvegtrzs"/>
        <w:spacing w:before="280" w:after="0" w:line="240" w:lineRule="auto"/>
        <w:jc w:val="center"/>
        <w:rPr>
          <w:rFonts w:ascii="Book Antiqua" w:hAnsi="Book Antiqua"/>
          <w:b/>
          <w:bCs/>
          <w:sz w:val="21"/>
          <w:szCs w:val="21"/>
        </w:rPr>
      </w:pPr>
      <w:r w:rsidRPr="00F16514">
        <w:rPr>
          <w:rFonts w:ascii="Book Antiqua" w:hAnsi="Book Antiqua"/>
          <w:b/>
          <w:bCs/>
          <w:sz w:val="21"/>
          <w:szCs w:val="21"/>
        </w:rPr>
        <w:t>21. Záró rendelkezések</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25. §</w:t>
      </w:r>
    </w:p>
    <w:p w:rsidR="00CB4546" w:rsidRPr="00F16514"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Hatályát veszti A közterület használat szabályairól szóló 15/2008. (VI. 17.) önkormányzati rendelet.</w:t>
      </w:r>
    </w:p>
    <w:p w:rsidR="00CB4546" w:rsidRPr="00F16514" w:rsidRDefault="001A4D44">
      <w:pPr>
        <w:pStyle w:val="Szvegtrzs"/>
        <w:spacing w:before="240" w:after="240" w:line="240" w:lineRule="auto"/>
        <w:jc w:val="center"/>
        <w:rPr>
          <w:rFonts w:ascii="Book Antiqua" w:hAnsi="Book Antiqua"/>
          <w:b/>
          <w:bCs/>
          <w:sz w:val="21"/>
          <w:szCs w:val="21"/>
        </w:rPr>
      </w:pPr>
      <w:r w:rsidRPr="00F16514">
        <w:rPr>
          <w:rFonts w:ascii="Book Antiqua" w:hAnsi="Book Antiqua"/>
          <w:b/>
          <w:bCs/>
          <w:sz w:val="21"/>
          <w:szCs w:val="21"/>
        </w:rPr>
        <w:t>26. §</w:t>
      </w:r>
    </w:p>
    <w:p w:rsidR="001002A3" w:rsidRDefault="001A4D44">
      <w:pPr>
        <w:pStyle w:val="Szvegtrzs"/>
        <w:spacing w:after="0" w:line="240" w:lineRule="auto"/>
        <w:jc w:val="both"/>
        <w:rPr>
          <w:rFonts w:ascii="Book Antiqua" w:hAnsi="Book Antiqua"/>
          <w:sz w:val="21"/>
          <w:szCs w:val="21"/>
        </w:rPr>
      </w:pPr>
      <w:r w:rsidRPr="00F16514">
        <w:rPr>
          <w:rFonts w:ascii="Book Antiqua" w:hAnsi="Book Antiqua"/>
          <w:sz w:val="21"/>
          <w:szCs w:val="21"/>
        </w:rPr>
        <w:t>Ez a rendelet a kihirdetését követő 31. napon lép hatályba.</w:t>
      </w:r>
    </w:p>
    <w:p w:rsidR="001002A3" w:rsidRDefault="001002A3">
      <w:pPr>
        <w:pStyle w:val="Szvegtrzs"/>
        <w:spacing w:after="0" w:line="240" w:lineRule="auto"/>
        <w:jc w:val="both"/>
        <w:rPr>
          <w:rFonts w:ascii="Book Antiqua" w:hAnsi="Book Antiqua"/>
          <w:sz w:val="21"/>
          <w:szCs w:val="21"/>
        </w:rPr>
      </w:pPr>
    </w:p>
    <w:p w:rsidR="001002A3" w:rsidRPr="00925B0C" w:rsidRDefault="001002A3" w:rsidP="001002A3">
      <w:pPr>
        <w:ind w:right="-111"/>
        <w:jc w:val="both"/>
        <w:rPr>
          <w:rFonts w:ascii="Book Antiqua" w:hAnsi="Book Antiqua" w:cs="Tahoma"/>
          <w:sz w:val="21"/>
          <w:szCs w:val="21"/>
        </w:rPr>
      </w:pPr>
      <w:r w:rsidRPr="00925B0C">
        <w:rPr>
          <w:rFonts w:ascii="Book Antiqua" w:hAnsi="Book Antiqua" w:cs="Tahoma"/>
          <w:sz w:val="21"/>
          <w:szCs w:val="21"/>
        </w:rPr>
        <w:t xml:space="preserve">Délegyháza, 2025. </w:t>
      </w:r>
      <w:proofErr w:type="gramStart"/>
      <w:r w:rsidRPr="00925B0C">
        <w:rPr>
          <w:rFonts w:ascii="Book Antiqua" w:hAnsi="Book Antiqua" w:cs="Tahoma"/>
          <w:sz w:val="21"/>
          <w:szCs w:val="21"/>
        </w:rPr>
        <w:t>október …</w:t>
      </w:r>
      <w:proofErr w:type="gramEnd"/>
      <w:r w:rsidRPr="00925B0C">
        <w:rPr>
          <w:rFonts w:ascii="Book Antiqua" w:hAnsi="Book Antiqua" w:cs="Tahoma"/>
          <w:sz w:val="21"/>
          <w:szCs w:val="21"/>
        </w:rPr>
        <w:t xml:space="preserve">.  </w:t>
      </w:r>
    </w:p>
    <w:p w:rsidR="001002A3" w:rsidRPr="00925B0C" w:rsidRDefault="001002A3" w:rsidP="001002A3">
      <w:pPr>
        <w:ind w:right="-111"/>
        <w:jc w:val="both"/>
        <w:rPr>
          <w:rFonts w:ascii="Book Antiqua" w:hAnsi="Book Antiqua" w:cs="Tahoma"/>
          <w:sz w:val="21"/>
          <w:szCs w:val="21"/>
        </w:rPr>
      </w:pPr>
    </w:p>
    <w:p w:rsidR="001002A3" w:rsidRPr="00925B0C" w:rsidRDefault="001002A3" w:rsidP="001002A3">
      <w:pPr>
        <w:tabs>
          <w:tab w:val="center" w:pos="2268"/>
          <w:tab w:val="center" w:pos="6804"/>
        </w:tabs>
        <w:ind w:right="-111"/>
        <w:jc w:val="both"/>
        <w:rPr>
          <w:rFonts w:ascii="Book Antiqua" w:hAnsi="Book Antiqua" w:cs="Tahoma"/>
          <w:sz w:val="21"/>
          <w:szCs w:val="21"/>
        </w:rPr>
      </w:pPr>
      <w:r w:rsidRPr="00925B0C">
        <w:rPr>
          <w:rFonts w:ascii="Book Antiqua" w:hAnsi="Book Antiqua" w:cs="Tahoma"/>
          <w:sz w:val="21"/>
          <w:szCs w:val="21"/>
        </w:rPr>
        <w:tab/>
      </w:r>
      <w:proofErr w:type="gramStart"/>
      <w:r w:rsidRPr="00925B0C">
        <w:rPr>
          <w:rFonts w:ascii="Book Antiqua" w:hAnsi="Book Antiqua" w:cs="Tahoma"/>
          <w:sz w:val="21"/>
          <w:szCs w:val="21"/>
        </w:rPr>
        <w:t>dr.</w:t>
      </w:r>
      <w:proofErr w:type="gramEnd"/>
      <w:r w:rsidRPr="00925B0C">
        <w:rPr>
          <w:rFonts w:ascii="Book Antiqua" w:hAnsi="Book Antiqua" w:cs="Tahoma"/>
          <w:sz w:val="21"/>
          <w:szCs w:val="21"/>
        </w:rPr>
        <w:t xml:space="preserve"> </w:t>
      </w:r>
      <w:proofErr w:type="spellStart"/>
      <w:r w:rsidRPr="00925B0C">
        <w:rPr>
          <w:rFonts w:ascii="Book Antiqua" w:hAnsi="Book Antiqua" w:cs="Tahoma"/>
          <w:sz w:val="21"/>
          <w:szCs w:val="21"/>
        </w:rPr>
        <w:t>Riebl</w:t>
      </w:r>
      <w:proofErr w:type="spellEnd"/>
      <w:r w:rsidRPr="00925B0C">
        <w:rPr>
          <w:rFonts w:ascii="Book Antiqua" w:hAnsi="Book Antiqua" w:cs="Tahoma"/>
          <w:sz w:val="21"/>
          <w:szCs w:val="21"/>
        </w:rPr>
        <w:t xml:space="preserve"> Antal</w:t>
      </w:r>
      <w:r w:rsidRPr="00925B0C">
        <w:rPr>
          <w:rFonts w:ascii="Book Antiqua" w:hAnsi="Book Antiqua" w:cs="Tahoma"/>
          <w:sz w:val="21"/>
          <w:szCs w:val="21"/>
        </w:rPr>
        <w:tab/>
        <w:t>dr. Molnár Zsuzsanna</w:t>
      </w:r>
    </w:p>
    <w:p w:rsidR="001002A3" w:rsidRPr="00925B0C" w:rsidRDefault="001002A3" w:rsidP="001002A3">
      <w:pPr>
        <w:tabs>
          <w:tab w:val="center" w:pos="2268"/>
          <w:tab w:val="center" w:pos="6804"/>
        </w:tabs>
        <w:ind w:right="-111"/>
        <w:jc w:val="both"/>
        <w:rPr>
          <w:rFonts w:ascii="Book Antiqua" w:hAnsi="Book Antiqua" w:cs="Tahoma"/>
          <w:sz w:val="21"/>
          <w:szCs w:val="21"/>
        </w:rPr>
      </w:pPr>
      <w:r w:rsidRPr="00925B0C">
        <w:rPr>
          <w:rFonts w:ascii="Book Antiqua" w:hAnsi="Book Antiqua" w:cs="Tahoma"/>
          <w:sz w:val="21"/>
          <w:szCs w:val="21"/>
        </w:rPr>
        <w:tab/>
      </w:r>
      <w:proofErr w:type="gramStart"/>
      <w:r w:rsidRPr="00925B0C">
        <w:rPr>
          <w:rFonts w:ascii="Book Antiqua" w:hAnsi="Book Antiqua" w:cs="Tahoma"/>
          <w:sz w:val="21"/>
          <w:szCs w:val="21"/>
        </w:rPr>
        <w:t>polgármester</w:t>
      </w:r>
      <w:proofErr w:type="gramEnd"/>
      <w:r w:rsidRPr="00925B0C">
        <w:rPr>
          <w:rFonts w:ascii="Book Antiqua" w:hAnsi="Book Antiqua" w:cs="Tahoma"/>
          <w:sz w:val="21"/>
          <w:szCs w:val="21"/>
        </w:rPr>
        <w:t xml:space="preserve"> </w:t>
      </w:r>
      <w:r w:rsidRPr="00925B0C">
        <w:rPr>
          <w:rFonts w:ascii="Book Antiqua" w:hAnsi="Book Antiqua" w:cs="Tahoma"/>
          <w:sz w:val="21"/>
          <w:szCs w:val="21"/>
        </w:rPr>
        <w:tab/>
        <w:t>jegyző</w:t>
      </w:r>
    </w:p>
    <w:p w:rsidR="001002A3" w:rsidRPr="00925B0C" w:rsidRDefault="001002A3" w:rsidP="001002A3">
      <w:pPr>
        <w:ind w:right="-111"/>
        <w:jc w:val="both"/>
        <w:rPr>
          <w:rFonts w:ascii="Book Antiqua" w:hAnsi="Book Antiqua" w:cs="Tahoma"/>
          <w:sz w:val="21"/>
          <w:szCs w:val="21"/>
        </w:rPr>
      </w:pPr>
    </w:p>
    <w:p w:rsidR="001A4D44" w:rsidRDefault="001A4D44" w:rsidP="001002A3">
      <w:pPr>
        <w:ind w:right="-111"/>
        <w:jc w:val="both"/>
        <w:rPr>
          <w:rFonts w:ascii="Book Antiqua" w:hAnsi="Book Antiqua" w:cs="Tahoma"/>
          <w:sz w:val="21"/>
          <w:szCs w:val="21"/>
        </w:rPr>
      </w:pPr>
    </w:p>
    <w:p w:rsidR="001002A3" w:rsidRPr="00925B0C" w:rsidRDefault="001002A3" w:rsidP="001002A3">
      <w:pPr>
        <w:ind w:right="-111"/>
        <w:jc w:val="both"/>
        <w:rPr>
          <w:rFonts w:ascii="Book Antiqua" w:hAnsi="Book Antiqua" w:cs="Tahoma"/>
          <w:sz w:val="21"/>
          <w:szCs w:val="21"/>
        </w:rPr>
      </w:pPr>
      <w:r w:rsidRPr="00925B0C">
        <w:rPr>
          <w:rFonts w:ascii="Book Antiqua" w:hAnsi="Book Antiqua" w:cs="Tahoma"/>
          <w:sz w:val="21"/>
          <w:szCs w:val="21"/>
        </w:rPr>
        <w:t xml:space="preserve">Kihirdetve: </w:t>
      </w:r>
    </w:p>
    <w:p w:rsidR="001002A3" w:rsidRPr="00925B0C" w:rsidRDefault="001002A3" w:rsidP="001002A3">
      <w:pPr>
        <w:ind w:right="-111"/>
        <w:jc w:val="both"/>
        <w:rPr>
          <w:rFonts w:ascii="Book Antiqua" w:hAnsi="Book Antiqua" w:cs="Tahoma"/>
          <w:sz w:val="21"/>
          <w:szCs w:val="21"/>
        </w:rPr>
      </w:pPr>
      <w:r w:rsidRPr="00925B0C">
        <w:rPr>
          <w:rFonts w:ascii="Book Antiqua" w:hAnsi="Book Antiqua" w:cs="Tahoma"/>
          <w:sz w:val="21"/>
          <w:szCs w:val="21"/>
        </w:rPr>
        <w:t xml:space="preserve">Délegyháza, 2025. </w:t>
      </w:r>
      <w:proofErr w:type="gramStart"/>
      <w:r w:rsidRPr="00925B0C">
        <w:rPr>
          <w:rFonts w:ascii="Book Antiqua" w:hAnsi="Book Antiqua" w:cs="Tahoma"/>
          <w:sz w:val="21"/>
          <w:szCs w:val="21"/>
        </w:rPr>
        <w:t>október …</w:t>
      </w:r>
      <w:proofErr w:type="gramEnd"/>
    </w:p>
    <w:p w:rsidR="001002A3" w:rsidRPr="00925B0C" w:rsidRDefault="001002A3" w:rsidP="001002A3">
      <w:pPr>
        <w:tabs>
          <w:tab w:val="center" w:pos="2268"/>
          <w:tab w:val="center" w:pos="6804"/>
        </w:tabs>
        <w:ind w:right="-111"/>
        <w:jc w:val="both"/>
        <w:rPr>
          <w:rFonts w:ascii="Book Antiqua" w:hAnsi="Book Antiqua" w:cs="Tahoma"/>
          <w:sz w:val="21"/>
          <w:szCs w:val="21"/>
        </w:rPr>
      </w:pPr>
      <w:r w:rsidRPr="00925B0C">
        <w:rPr>
          <w:rFonts w:ascii="Book Antiqua" w:hAnsi="Book Antiqua" w:cs="Tahoma"/>
          <w:sz w:val="21"/>
          <w:szCs w:val="21"/>
        </w:rPr>
        <w:tab/>
      </w:r>
      <w:r w:rsidRPr="00925B0C">
        <w:rPr>
          <w:rFonts w:ascii="Book Antiqua" w:hAnsi="Book Antiqua" w:cs="Tahoma"/>
          <w:sz w:val="21"/>
          <w:szCs w:val="21"/>
        </w:rPr>
        <w:tab/>
      </w:r>
      <w:proofErr w:type="gramStart"/>
      <w:r w:rsidRPr="00925B0C">
        <w:rPr>
          <w:rFonts w:ascii="Book Antiqua" w:hAnsi="Book Antiqua" w:cs="Tahoma"/>
          <w:sz w:val="21"/>
          <w:szCs w:val="21"/>
        </w:rPr>
        <w:t>dr.</w:t>
      </w:r>
      <w:proofErr w:type="gramEnd"/>
      <w:r w:rsidRPr="00925B0C">
        <w:rPr>
          <w:rFonts w:ascii="Book Antiqua" w:hAnsi="Book Antiqua" w:cs="Tahoma"/>
          <w:sz w:val="21"/>
          <w:szCs w:val="21"/>
        </w:rPr>
        <w:t xml:space="preserve"> Molnár Zsuzsa</w:t>
      </w:r>
      <w:bookmarkStart w:id="1" w:name="_30j0zll"/>
      <w:bookmarkEnd w:id="1"/>
      <w:r w:rsidRPr="00925B0C">
        <w:rPr>
          <w:rFonts w:ascii="Book Antiqua" w:hAnsi="Book Antiqua" w:cs="Tahoma"/>
          <w:sz w:val="21"/>
          <w:szCs w:val="21"/>
        </w:rPr>
        <w:t>nna</w:t>
      </w:r>
    </w:p>
    <w:p w:rsidR="001002A3" w:rsidRPr="00925B0C" w:rsidRDefault="001002A3" w:rsidP="001002A3">
      <w:pPr>
        <w:tabs>
          <w:tab w:val="center" w:pos="2268"/>
          <w:tab w:val="center" w:pos="6804"/>
        </w:tabs>
        <w:ind w:right="-111"/>
        <w:jc w:val="both"/>
        <w:rPr>
          <w:rFonts w:ascii="Book Antiqua" w:eastAsia="Garamond" w:hAnsi="Book Antiqua" w:cs="Garamond"/>
          <w:color w:val="333E55"/>
          <w:sz w:val="21"/>
          <w:szCs w:val="21"/>
        </w:rPr>
      </w:pPr>
      <w:r w:rsidRPr="00925B0C">
        <w:rPr>
          <w:rFonts w:ascii="Book Antiqua" w:hAnsi="Book Antiqua" w:cs="Tahoma"/>
          <w:sz w:val="21"/>
          <w:szCs w:val="21"/>
        </w:rPr>
        <w:t xml:space="preserve">                                                                                                            </w:t>
      </w:r>
      <w:r w:rsidRPr="00925B0C">
        <w:rPr>
          <w:rFonts w:ascii="Book Antiqua" w:hAnsi="Book Antiqua" w:cs="Tahoma"/>
          <w:sz w:val="21"/>
          <w:szCs w:val="21"/>
        </w:rPr>
        <w:tab/>
      </w:r>
      <w:proofErr w:type="gramStart"/>
      <w:r w:rsidRPr="00925B0C">
        <w:rPr>
          <w:rFonts w:ascii="Book Antiqua" w:hAnsi="Book Antiqua" w:cs="Tahoma"/>
          <w:sz w:val="21"/>
          <w:szCs w:val="21"/>
        </w:rPr>
        <w:t>jegyző</w:t>
      </w:r>
      <w:proofErr w:type="gramEnd"/>
    </w:p>
    <w:p w:rsidR="001002A3" w:rsidRPr="00925B0C" w:rsidRDefault="001002A3" w:rsidP="001002A3">
      <w:pPr>
        <w:pStyle w:val="Szvegtrzs"/>
        <w:spacing w:after="0" w:line="240" w:lineRule="auto"/>
        <w:jc w:val="both"/>
        <w:rPr>
          <w:rFonts w:ascii="Book Antiqua" w:hAnsi="Book Antiqua"/>
          <w:sz w:val="21"/>
          <w:szCs w:val="21"/>
        </w:rPr>
        <w:sectPr w:rsidR="001002A3" w:rsidRPr="00925B0C">
          <w:footerReference w:type="default" r:id="rId7"/>
          <w:pgSz w:w="11906" w:h="16838"/>
          <w:pgMar w:top="1134" w:right="1134" w:bottom="1693" w:left="1134" w:header="0" w:footer="1134" w:gutter="0"/>
          <w:cols w:space="708"/>
          <w:formProt w:val="0"/>
          <w:docGrid w:linePitch="600" w:charSpace="32768"/>
        </w:sectPr>
      </w:pPr>
    </w:p>
    <w:p w:rsidR="00CB4546" w:rsidRPr="00F16514" w:rsidRDefault="00CB4546">
      <w:pPr>
        <w:pStyle w:val="Szvegtrzs"/>
        <w:spacing w:after="0" w:line="240" w:lineRule="auto"/>
        <w:jc w:val="both"/>
        <w:rPr>
          <w:rFonts w:ascii="Book Antiqua" w:hAnsi="Book Antiqua"/>
          <w:sz w:val="21"/>
          <w:szCs w:val="21"/>
        </w:rPr>
      </w:pPr>
    </w:p>
    <w:p w:rsidR="00CB4546" w:rsidRPr="00F16514" w:rsidRDefault="001A4D44">
      <w:pPr>
        <w:pStyle w:val="Szvegtrzs"/>
        <w:spacing w:line="240" w:lineRule="auto"/>
        <w:jc w:val="right"/>
        <w:rPr>
          <w:rFonts w:ascii="Book Antiqua" w:hAnsi="Book Antiqua"/>
          <w:i/>
          <w:iCs/>
          <w:sz w:val="21"/>
          <w:szCs w:val="21"/>
          <w:u w:val="single"/>
        </w:rPr>
      </w:pPr>
      <w:r w:rsidRPr="00F16514">
        <w:rPr>
          <w:rFonts w:ascii="Book Antiqua" w:hAnsi="Book Antiqua"/>
          <w:i/>
          <w:iCs/>
          <w:sz w:val="21"/>
          <w:szCs w:val="21"/>
          <w:u w:val="single"/>
        </w:rPr>
        <w:t xml:space="preserve">1. melléklet </w:t>
      </w:r>
      <w:proofErr w:type="gramStart"/>
      <w:r w:rsidRPr="00F16514">
        <w:rPr>
          <w:rFonts w:ascii="Book Antiqua" w:hAnsi="Book Antiqua"/>
          <w:i/>
          <w:iCs/>
          <w:sz w:val="21"/>
          <w:szCs w:val="21"/>
          <w:u w:val="single"/>
        </w:rPr>
        <w:t>az .</w:t>
      </w:r>
      <w:proofErr w:type="gramEnd"/>
      <w:r w:rsidRPr="00F16514">
        <w:rPr>
          <w:rFonts w:ascii="Book Antiqua" w:hAnsi="Book Antiqua"/>
          <w:i/>
          <w:iCs/>
          <w:sz w:val="21"/>
          <w:szCs w:val="21"/>
          <w:u w:val="single"/>
        </w:rPr>
        <w:t>../... .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 ..</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önkormányzati rendelethez</w:t>
      </w:r>
    </w:p>
    <w:p w:rsidR="00CB4546" w:rsidRPr="00F16514" w:rsidRDefault="001A4D44">
      <w:pPr>
        <w:pStyle w:val="Szvegtrzs"/>
        <w:spacing w:line="240" w:lineRule="auto"/>
        <w:jc w:val="both"/>
        <w:rPr>
          <w:rFonts w:ascii="Book Antiqua" w:hAnsi="Book Antiqua"/>
          <w:sz w:val="21"/>
          <w:szCs w:val="21"/>
        </w:rPr>
      </w:pPr>
      <w:r w:rsidRPr="00F16514">
        <w:rPr>
          <w:rFonts w:ascii="Book Antiqua" w:hAnsi="Book Antiqua"/>
          <w:sz w:val="21"/>
          <w:szCs w:val="21"/>
        </w:rPr>
        <w:t xml:space="preserve">(A melléklet szövegét </w:t>
      </w:r>
      <w:proofErr w:type="gramStart"/>
      <w:r w:rsidRPr="00F16514">
        <w:rPr>
          <w:rFonts w:ascii="Book Antiqua" w:hAnsi="Book Antiqua"/>
          <w:sz w:val="21"/>
          <w:szCs w:val="21"/>
        </w:rPr>
        <w:t>a(</w:t>
      </w:r>
      <w:proofErr w:type="gramEnd"/>
      <w:r w:rsidRPr="00F16514">
        <w:rPr>
          <w:rFonts w:ascii="Book Antiqua" w:hAnsi="Book Antiqua"/>
          <w:sz w:val="21"/>
          <w:szCs w:val="21"/>
        </w:rPr>
        <w:t xml:space="preserve">z) 1. </w:t>
      </w:r>
      <w:proofErr w:type="spellStart"/>
      <w:r w:rsidRPr="00F16514">
        <w:rPr>
          <w:rFonts w:ascii="Book Antiqua" w:hAnsi="Book Antiqua"/>
          <w:sz w:val="21"/>
          <w:szCs w:val="21"/>
        </w:rPr>
        <w:t>melléklet.pdf</w:t>
      </w:r>
      <w:proofErr w:type="spellEnd"/>
      <w:r w:rsidRPr="00F16514">
        <w:rPr>
          <w:rFonts w:ascii="Book Antiqua" w:hAnsi="Book Antiqua"/>
          <w:sz w:val="21"/>
          <w:szCs w:val="21"/>
        </w:rPr>
        <w:t xml:space="preserve"> elnevezésű fájl tartalmazza.)</w:t>
      </w:r>
      <w:r w:rsidRPr="00F16514">
        <w:rPr>
          <w:rFonts w:ascii="Book Antiqua" w:hAnsi="Book Antiqua"/>
          <w:sz w:val="21"/>
          <w:szCs w:val="21"/>
        </w:rPr>
        <w:br w:type="page"/>
      </w:r>
    </w:p>
    <w:p w:rsidR="00CB4546" w:rsidRPr="00F16514" w:rsidRDefault="001A4D44">
      <w:pPr>
        <w:pStyle w:val="Szvegtrzs"/>
        <w:spacing w:line="240" w:lineRule="auto"/>
        <w:jc w:val="right"/>
        <w:rPr>
          <w:rFonts w:ascii="Book Antiqua" w:hAnsi="Book Antiqua"/>
          <w:i/>
          <w:iCs/>
          <w:sz w:val="21"/>
          <w:szCs w:val="21"/>
          <w:u w:val="single"/>
        </w:rPr>
      </w:pPr>
      <w:r w:rsidRPr="00F16514">
        <w:rPr>
          <w:rFonts w:ascii="Book Antiqua" w:hAnsi="Book Antiqua"/>
          <w:i/>
          <w:iCs/>
          <w:sz w:val="21"/>
          <w:szCs w:val="21"/>
          <w:u w:val="single"/>
        </w:rPr>
        <w:lastRenderedPageBreak/>
        <w:t xml:space="preserve">2. melléklet </w:t>
      </w:r>
      <w:proofErr w:type="gramStart"/>
      <w:r w:rsidRPr="00F16514">
        <w:rPr>
          <w:rFonts w:ascii="Book Antiqua" w:hAnsi="Book Antiqua"/>
          <w:i/>
          <w:iCs/>
          <w:sz w:val="21"/>
          <w:szCs w:val="21"/>
          <w:u w:val="single"/>
        </w:rPr>
        <w:t>az .</w:t>
      </w:r>
      <w:proofErr w:type="gramEnd"/>
      <w:r w:rsidRPr="00F16514">
        <w:rPr>
          <w:rFonts w:ascii="Book Antiqua" w:hAnsi="Book Antiqua"/>
          <w:i/>
          <w:iCs/>
          <w:sz w:val="21"/>
          <w:szCs w:val="21"/>
          <w:u w:val="single"/>
        </w:rPr>
        <w:t>../... .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 ..</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önkormányzati rendelethez</w:t>
      </w:r>
    </w:p>
    <w:p w:rsidR="00CB4546" w:rsidRPr="00F16514" w:rsidRDefault="001A4D44">
      <w:pPr>
        <w:pStyle w:val="Szvegtrzs"/>
        <w:spacing w:line="240" w:lineRule="auto"/>
        <w:jc w:val="both"/>
        <w:rPr>
          <w:rFonts w:ascii="Book Antiqua" w:hAnsi="Book Antiqua"/>
          <w:sz w:val="21"/>
          <w:szCs w:val="21"/>
        </w:rPr>
      </w:pPr>
      <w:r w:rsidRPr="00F16514">
        <w:rPr>
          <w:rFonts w:ascii="Book Antiqua" w:hAnsi="Book Antiqua"/>
          <w:sz w:val="21"/>
          <w:szCs w:val="21"/>
        </w:rPr>
        <w:t xml:space="preserve">(A melléklet szövegét </w:t>
      </w:r>
      <w:proofErr w:type="gramStart"/>
      <w:r w:rsidRPr="00F16514">
        <w:rPr>
          <w:rFonts w:ascii="Book Antiqua" w:hAnsi="Book Antiqua"/>
          <w:sz w:val="21"/>
          <w:szCs w:val="21"/>
        </w:rPr>
        <w:t>a(</w:t>
      </w:r>
      <w:proofErr w:type="gramEnd"/>
      <w:r w:rsidRPr="00F16514">
        <w:rPr>
          <w:rFonts w:ascii="Book Antiqua" w:hAnsi="Book Antiqua"/>
          <w:sz w:val="21"/>
          <w:szCs w:val="21"/>
        </w:rPr>
        <w:t xml:space="preserve">z) 2. </w:t>
      </w:r>
      <w:proofErr w:type="spellStart"/>
      <w:r w:rsidRPr="00F16514">
        <w:rPr>
          <w:rFonts w:ascii="Book Antiqua" w:hAnsi="Book Antiqua"/>
          <w:sz w:val="21"/>
          <w:szCs w:val="21"/>
        </w:rPr>
        <w:t>melléklet.pdf</w:t>
      </w:r>
      <w:proofErr w:type="spellEnd"/>
      <w:r w:rsidRPr="00F16514">
        <w:rPr>
          <w:rFonts w:ascii="Book Antiqua" w:hAnsi="Book Antiqua"/>
          <w:sz w:val="21"/>
          <w:szCs w:val="21"/>
        </w:rPr>
        <w:t xml:space="preserve"> elnevezésű fájl tartalmazza.)</w:t>
      </w:r>
      <w:r w:rsidRPr="00F16514">
        <w:rPr>
          <w:rFonts w:ascii="Book Antiqua" w:hAnsi="Book Antiqua"/>
          <w:sz w:val="21"/>
          <w:szCs w:val="21"/>
        </w:rPr>
        <w:br w:type="page"/>
      </w:r>
    </w:p>
    <w:p w:rsidR="00CB4546" w:rsidRPr="00F16514" w:rsidRDefault="001A4D44">
      <w:pPr>
        <w:pStyle w:val="Szvegtrzs"/>
        <w:spacing w:line="240" w:lineRule="auto"/>
        <w:jc w:val="right"/>
        <w:rPr>
          <w:rFonts w:ascii="Book Antiqua" w:hAnsi="Book Antiqua"/>
          <w:i/>
          <w:iCs/>
          <w:sz w:val="21"/>
          <w:szCs w:val="21"/>
          <w:u w:val="single"/>
        </w:rPr>
      </w:pPr>
      <w:r w:rsidRPr="00F16514">
        <w:rPr>
          <w:rFonts w:ascii="Book Antiqua" w:hAnsi="Book Antiqua"/>
          <w:i/>
          <w:iCs/>
          <w:sz w:val="21"/>
          <w:szCs w:val="21"/>
          <w:u w:val="single"/>
        </w:rPr>
        <w:lastRenderedPageBreak/>
        <w:t xml:space="preserve">3. melléklet </w:t>
      </w:r>
      <w:proofErr w:type="gramStart"/>
      <w:r w:rsidRPr="00F16514">
        <w:rPr>
          <w:rFonts w:ascii="Book Antiqua" w:hAnsi="Book Antiqua"/>
          <w:i/>
          <w:iCs/>
          <w:sz w:val="21"/>
          <w:szCs w:val="21"/>
          <w:u w:val="single"/>
        </w:rPr>
        <w:t>az ..</w:t>
      </w:r>
      <w:proofErr w:type="gramEnd"/>
      <w:r w:rsidRPr="00F16514">
        <w:rPr>
          <w:rFonts w:ascii="Book Antiqua" w:hAnsi="Book Antiqua"/>
          <w:i/>
          <w:iCs/>
          <w:sz w:val="21"/>
          <w:szCs w:val="21"/>
          <w:u w:val="single"/>
        </w:rPr>
        <w:t>./... .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 ..</w:t>
      </w:r>
      <w:proofErr w:type="gramEnd"/>
      <w:r w:rsidRPr="00F16514">
        <w:rPr>
          <w:rFonts w:ascii="Book Antiqua" w:hAnsi="Book Antiqua"/>
          <w:i/>
          <w:iCs/>
          <w:sz w:val="21"/>
          <w:szCs w:val="21"/>
          <w:u w:val="single"/>
        </w:rPr>
        <w:t xml:space="preserve">. </w:t>
      </w:r>
      <w:proofErr w:type="gramStart"/>
      <w:r w:rsidRPr="00F16514">
        <w:rPr>
          <w:rFonts w:ascii="Book Antiqua" w:hAnsi="Book Antiqua"/>
          <w:i/>
          <w:iCs/>
          <w:sz w:val="21"/>
          <w:szCs w:val="21"/>
          <w:u w:val="single"/>
        </w:rPr>
        <w:t>.</w:t>
      </w:r>
      <w:proofErr w:type="gramEnd"/>
      <w:r w:rsidRPr="00F16514">
        <w:rPr>
          <w:rFonts w:ascii="Book Antiqua" w:hAnsi="Book Antiqua"/>
          <w:i/>
          <w:iCs/>
          <w:sz w:val="21"/>
          <w:szCs w:val="21"/>
          <w:u w:val="single"/>
        </w:rPr>
        <w:t>) önkormányzati rendelethez</w:t>
      </w:r>
    </w:p>
    <w:p w:rsidR="00CB4546" w:rsidRPr="00F16514" w:rsidRDefault="001A4D44">
      <w:pPr>
        <w:pStyle w:val="Szvegtrzs"/>
        <w:spacing w:line="240" w:lineRule="auto"/>
        <w:jc w:val="both"/>
        <w:rPr>
          <w:rFonts w:ascii="Book Antiqua" w:hAnsi="Book Antiqua"/>
          <w:sz w:val="21"/>
          <w:szCs w:val="21"/>
        </w:rPr>
        <w:sectPr w:rsidR="00CB4546" w:rsidRPr="00F16514">
          <w:footerReference w:type="default" r:id="rId8"/>
          <w:pgSz w:w="11906" w:h="16838"/>
          <w:pgMar w:top="1134" w:right="1134" w:bottom="1693" w:left="1134" w:header="0" w:footer="1134" w:gutter="0"/>
          <w:cols w:space="708"/>
          <w:formProt w:val="0"/>
          <w:docGrid w:linePitch="600" w:charSpace="32768"/>
        </w:sectPr>
      </w:pPr>
      <w:r w:rsidRPr="00F16514">
        <w:rPr>
          <w:rFonts w:ascii="Book Antiqua" w:hAnsi="Book Antiqua"/>
          <w:sz w:val="21"/>
          <w:szCs w:val="21"/>
        </w:rPr>
        <w:t xml:space="preserve">(A melléklet szövegét </w:t>
      </w:r>
      <w:proofErr w:type="gramStart"/>
      <w:r w:rsidRPr="00F16514">
        <w:rPr>
          <w:rFonts w:ascii="Book Antiqua" w:hAnsi="Book Antiqua"/>
          <w:sz w:val="21"/>
          <w:szCs w:val="21"/>
        </w:rPr>
        <w:t>a(</w:t>
      </w:r>
      <w:proofErr w:type="gramEnd"/>
      <w:r w:rsidRPr="00F16514">
        <w:rPr>
          <w:rFonts w:ascii="Book Antiqua" w:hAnsi="Book Antiqua"/>
          <w:sz w:val="21"/>
          <w:szCs w:val="21"/>
        </w:rPr>
        <w:t xml:space="preserve">z) 3. </w:t>
      </w:r>
      <w:proofErr w:type="spellStart"/>
      <w:r w:rsidRPr="00F16514">
        <w:rPr>
          <w:rFonts w:ascii="Book Antiqua" w:hAnsi="Book Antiqua"/>
          <w:sz w:val="21"/>
          <w:szCs w:val="21"/>
        </w:rPr>
        <w:t>melléklet.pdf</w:t>
      </w:r>
      <w:proofErr w:type="spellEnd"/>
      <w:r w:rsidRPr="00F16514">
        <w:rPr>
          <w:rFonts w:ascii="Book Antiqua" w:hAnsi="Book Antiqua"/>
          <w:sz w:val="21"/>
          <w:szCs w:val="21"/>
        </w:rPr>
        <w:t xml:space="preserve"> elnevezésű fájl tartalmazza.)</w:t>
      </w:r>
    </w:p>
    <w:p w:rsidR="00CB4546" w:rsidRPr="00F16514" w:rsidRDefault="00CB4546">
      <w:pPr>
        <w:pStyle w:val="Szvegtrzs"/>
        <w:spacing w:after="0"/>
        <w:jc w:val="center"/>
        <w:rPr>
          <w:rFonts w:ascii="Book Antiqua" w:hAnsi="Book Antiqua"/>
          <w:sz w:val="21"/>
          <w:szCs w:val="21"/>
        </w:rPr>
      </w:pPr>
    </w:p>
    <w:p w:rsidR="00CB4546" w:rsidRPr="00F16514" w:rsidRDefault="001A4D44">
      <w:pPr>
        <w:pStyle w:val="Szvegtrzs"/>
        <w:spacing w:after="159" w:line="240" w:lineRule="auto"/>
        <w:ind w:left="159" w:right="159"/>
        <w:jc w:val="center"/>
        <w:rPr>
          <w:rFonts w:ascii="Book Antiqua" w:hAnsi="Book Antiqua"/>
          <w:sz w:val="21"/>
          <w:szCs w:val="21"/>
        </w:rPr>
      </w:pPr>
      <w:r w:rsidRPr="00F16514">
        <w:rPr>
          <w:rFonts w:ascii="Book Antiqua" w:hAnsi="Book Antiqua"/>
          <w:sz w:val="21"/>
          <w:szCs w:val="21"/>
        </w:rPr>
        <w:t>Végső előterjesztői indokolás</w:t>
      </w:r>
    </w:p>
    <w:p w:rsidR="00CB4546" w:rsidRPr="00F16514" w:rsidRDefault="001A4D44">
      <w:pPr>
        <w:pStyle w:val="Szvegtrzs"/>
        <w:spacing w:before="159" w:after="159" w:line="240" w:lineRule="auto"/>
        <w:ind w:left="159" w:right="159"/>
        <w:jc w:val="both"/>
        <w:rPr>
          <w:rFonts w:ascii="Book Antiqua" w:hAnsi="Book Antiqua"/>
          <w:sz w:val="21"/>
          <w:szCs w:val="21"/>
        </w:rPr>
      </w:pPr>
      <w:r w:rsidRPr="00F16514">
        <w:rPr>
          <w:rFonts w:ascii="Book Antiqua" w:hAnsi="Book Antiqua"/>
          <w:sz w:val="21"/>
          <w:szCs w:val="21"/>
        </w:rPr>
        <w:t>Az Önkormányzat 15/2008.(VI.17.) rendelete szabályozza jelenleg a közterületek használatát, melynek indokolttá vált a felülvizsgálata a jelenleg hatályos jogszabályi környezet tükrében.</w:t>
      </w:r>
    </w:p>
    <w:sectPr w:rsidR="00CB4546" w:rsidRPr="00F16514">
      <w:footerReference w:type="default" r:id="rId9"/>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ED4" w:rsidRDefault="001A4D44">
      <w:r>
        <w:separator/>
      </w:r>
    </w:p>
  </w:endnote>
  <w:endnote w:type="continuationSeparator" w:id="0">
    <w:p w:rsidR="00213ED4" w:rsidRDefault="001A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OpenSymbol">
    <w:altName w:val="Arial Unicode MS"/>
    <w:panose1 w:val="05010000000000000000"/>
    <w:charset w:val="02"/>
    <w:family w:val="auto"/>
    <w:pitch w:val="default"/>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2A3" w:rsidRDefault="001002A3">
    <w:pPr>
      <w:pStyle w:val="llb"/>
      <w:jc w:val="center"/>
    </w:pPr>
    <w:r>
      <w:fldChar w:fldCharType="begin"/>
    </w:r>
    <w:r>
      <w:instrText>PAGE</w:instrText>
    </w:r>
    <w:r>
      <w:fldChar w:fldCharType="separate"/>
    </w:r>
    <w:r w:rsidR="00A818CA">
      <w:rPr>
        <w:noProof/>
      </w:rP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46" w:rsidRDefault="001A4D44">
    <w:pPr>
      <w:pStyle w:val="llb"/>
      <w:jc w:val="center"/>
    </w:pPr>
    <w:r>
      <w:fldChar w:fldCharType="begin"/>
    </w:r>
    <w:r>
      <w:instrText>PAGE</w:instrText>
    </w:r>
    <w:r>
      <w:fldChar w:fldCharType="separate"/>
    </w:r>
    <w:r w:rsidR="00A818CA">
      <w:rPr>
        <w:noProof/>
      </w:rPr>
      <w:t>17</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46" w:rsidRDefault="001A4D44">
    <w:pPr>
      <w:pStyle w:val="llb"/>
      <w:jc w:val="center"/>
    </w:pPr>
    <w:r>
      <w:fldChar w:fldCharType="begin"/>
    </w:r>
    <w:r>
      <w:instrText>PAGE</w:instrText>
    </w:r>
    <w:r>
      <w:fldChar w:fldCharType="separate"/>
    </w:r>
    <w:r w:rsidR="00A818CA">
      <w:rPr>
        <w:noProof/>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ED4" w:rsidRDefault="001A4D44">
      <w:r>
        <w:separator/>
      </w:r>
    </w:p>
  </w:footnote>
  <w:footnote w:type="continuationSeparator" w:id="0">
    <w:p w:rsidR="00213ED4" w:rsidRDefault="001A4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F5B8E"/>
    <w:multiLevelType w:val="multilevel"/>
    <w:tmpl w:val="47C025DA"/>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546"/>
    <w:rsid w:val="001002A3"/>
    <w:rsid w:val="001A4D44"/>
    <w:rsid w:val="00213ED4"/>
    <w:rsid w:val="00735E6D"/>
    <w:rsid w:val="007A1914"/>
    <w:rsid w:val="00A818CA"/>
    <w:rsid w:val="00C0611C"/>
    <w:rsid w:val="00C14C03"/>
    <w:rsid w:val="00CB4546"/>
    <w:rsid w:val="00E42713"/>
    <w:rsid w:val="00F1651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317D6-B235-4250-BE26-ABCA3D2C9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link w:val="llbChar"/>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character" w:customStyle="1" w:styleId="SzvegtrzsChar">
    <w:name w:val="Szövegtörzs Char"/>
    <w:basedOn w:val="Bekezdsalapbettpusa"/>
    <w:link w:val="Szvegtrzs"/>
    <w:rsid w:val="001002A3"/>
    <w:rPr>
      <w:rFonts w:ascii="Times New Roman" w:hAnsi="Times New Roman"/>
      <w:lang w:val="hu-HU"/>
    </w:rPr>
  </w:style>
  <w:style w:type="character" w:customStyle="1" w:styleId="llbChar">
    <w:name w:val="Élőláb Char"/>
    <w:basedOn w:val="Bekezdsalapbettpusa"/>
    <w:link w:val="llb"/>
    <w:rsid w:val="001002A3"/>
    <w:rPr>
      <w:rFonts w:ascii="Times New Roman" w:hAnsi="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724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5145</Words>
  <Characters>35506</Characters>
  <Application>Microsoft Office Word</Application>
  <DocSecurity>0</DocSecurity>
  <Lines>295</Lines>
  <Paragraphs>81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10</cp:revision>
  <dcterms:created xsi:type="dcterms:W3CDTF">2025-10-09T13:57:00Z</dcterms:created>
  <dcterms:modified xsi:type="dcterms:W3CDTF">2025-10-13T10:14:00Z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